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E72B7" w14:textId="3EB8448F" w:rsidR="00C324E2" w:rsidRPr="00407ED4" w:rsidRDefault="00C324E2" w:rsidP="00C324E2">
      <w:pPr>
        <w:pStyle w:val="legp1paratext"/>
        <w:shd w:val="clear" w:color="auto" w:fill="FFFFFF"/>
        <w:spacing w:before="0" w:beforeAutospacing="0" w:after="90" w:afterAutospacing="0" w:line="270" w:lineRule="atLeast"/>
        <w:jc w:val="both"/>
        <w:rPr>
          <w:rFonts w:asciiTheme="minorHAnsi" w:hAnsiTheme="minorHAnsi" w:cstheme="minorHAnsi"/>
          <w:b/>
        </w:rPr>
      </w:pPr>
    </w:p>
    <w:p w14:paraId="0219A2D6" w14:textId="77777777" w:rsidR="00C324E2" w:rsidRPr="00407ED4" w:rsidRDefault="00C324E2" w:rsidP="00DC56A1">
      <w:pPr>
        <w:rPr>
          <w:rFonts w:cstheme="minorHAnsi"/>
          <w:lang w:eastAsia="en-GB"/>
        </w:rPr>
      </w:pPr>
    </w:p>
    <w:p w14:paraId="0DFB13EC" w14:textId="77777777" w:rsidR="00C324E2" w:rsidRPr="00407ED4" w:rsidRDefault="00C324E2" w:rsidP="00DC56A1">
      <w:pPr>
        <w:rPr>
          <w:rFonts w:cstheme="minorHAnsi"/>
          <w:lang w:eastAsia="en-GB"/>
        </w:rPr>
      </w:pPr>
    </w:p>
    <w:p w14:paraId="21D565D1" w14:textId="77777777" w:rsidR="00C324E2" w:rsidRPr="00407ED4" w:rsidRDefault="00C324E2" w:rsidP="00DC56A1">
      <w:pPr>
        <w:rPr>
          <w:rFonts w:cstheme="minorHAnsi"/>
          <w:lang w:eastAsia="en-GB"/>
        </w:rPr>
      </w:pPr>
    </w:p>
    <w:p w14:paraId="7E452D6D" w14:textId="7DF4BB1D" w:rsidR="00C324E2" w:rsidRPr="00407ED4" w:rsidRDefault="00C324E2" w:rsidP="00DC56A1">
      <w:pPr>
        <w:rPr>
          <w:rFonts w:cstheme="minorHAnsi"/>
          <w:lang w:eastAsia="en-GB"/>
        </w:rPr>
      </w:pPr>
    </w:p>
    <w:p w14:paraId="30BB3FB9" w14:textId="1A885D2C" w:rsidR="00C324E2" w:rsidRPr="00407ED4" w:rsidRDefault="00C324E2" w:rsidP="00DC56A1">
      <w:pPr>
        <w:rPr>
          <w:rFonts w:cstheme="minorHAnsi"/>
          <w:lang w:eastAsia="en-GB"/>
        </w:rPr>
      </w:pPr>
    </w:p>
    <w:p w14:paraId="7C6B26F7" w14:textId="77777777" w:rsidR="00C324E2" w:rsidRPr="00407ED4" w:rsidRDefault="00C324E2" w:rsidP="00DC56A1">
      <w:pPr>
        <w:rPr>
          <w:rFonts w:cstheme="minorHAnsi"/>
          <w:lang w:eastAsia="en-GB"/>
        </w:rPr>
      </w:pPr>
    </w:p>
    <w:p w14:paraId="3E2AF352" w14:textId="3EECA4C3" w:rsidR="00C324E2" w:rsidRPr="00407ED4" w:rsidRDefault="00C324E2" w:rsidP="00DC56A1">
      <w:pPr>
        <w:pStyle w:val="legp1paratext"/>
        <w:shd w:val="clear" w:color="auto" w:fill="FFFFFF"/>
        <w:spacing w:before="0" w:beforeAutospacing="0" w:after="90" w:afterAutospacing="0" w:line="270" w:lineRule="atLeast"/>
        <w:jc w:val="center"/>
        <w:rPr>
          <w:rFonts w:asciiTheme="minorHAnsi" w:hAnsiTheme="minorHAnsi" w:cstheme="minorHAnsi"/>
        </w:rPr>
      </w:pPr>
    </w:p>
    <w:p w14:paraId="4C4B93E2" w14:textId="77777777" w:rsidR="00407ED4" w:rsidRDefault="00C324E2" w:rsidP="00DC56A1">
      <w:pPr>
        <w:pStyle w:val="legp1paratext"/>
        <w:shd w:val="clear" w:color="auto" w:fill="FFFFFF"/>
        <w:tabs>
          <w:tab w:val="left" w:pos="3315"/>
        </w:tabs>
        <w:spacing w:before="0" w:beforeAutospacing="0" w:after="90" w:afterAutospacing="0" w:line="270" w:lineRule="atLeast"/>
        <w:jc w:val="center"/>
        <w:rPr>
          <w:rFonts w:asciiTheme="minorHAnsi" w:hAnsiTheme="minorHAnsi" w:cstheme="minorHAnsi"/>
          <w:b/>
          <w:bCs/>
          <w:color w:val="000000"/>
          <w:sz w:val="36"/>
          <w:szCs w:val="36"/>
        </w:rPr>
      </w:pPr>
      <w:r w:rsidRPr="00407ED4">
        <w:rPr>
          <w:rFonts w:asciiTheme="minorHAnsi" w:hAnsiTheme="minorHAnsi" w:cstheme="minorHAnsi"/>
          <w:b/>
          <w:bCs/>
          <w:color w:val="000000"/>
          <w:sz w:val="36"/>
          <w:szCs w:val="36"/>
        </w:rPr>
        <w:t>S</w:t>
      </w:r>
      <w:r w:rsidR="00E745D3" w:rsidRPr="00407ED4">
        <w:rPr>
          <w:rFonts w:asciiTheme="minorHAnsi" w:hAnsiTheme="minorHAnsi" w:cstheme="minorHAnsi"/>
          <w:b/>
          <w:bCs/>
          <w:color w:val="000000"/>
          <w:sz w:val="36"/>
          <w:szCs w:val="36"/>
        </w:rPr>
        <w:t>upplementary Guidance on Determining</w:t>
      </w:r>
      <w:r w:rsidR="00407ED4">
        <w:rPr>
          <w:rFonts w:asciiTheme="minorHAnsi" w:hAnsiTheme="minorHAnsi" w:cstheme="minorHAnsi"/>
          <w:b/>
          <w:bCs/>
          <w:color w:val="000000"/>
          <w:sz w:val="36"/>
          <w:szCs w:val="36"/>
        </w:rPr>
        <w:t xml:space="preserve"> the</w:t>
      </w:r>
      <w:r w:rsidR="00E745D3" w:rsidRPr="00407ED4">
        <w:rPr>
          <w:rFonts w:asciiTheme="minorHAnsi" w:hAnsiTheme="minorHAnsi" w:cstheme="minorHAnsi"/>
          <w:b/>
          <w:bCs/>
          <w:color w:val="000000"/>
          <w:sz w:val="36"/>
          <w:szCs w:val="36"/>
        </w:rPr>
        <w:t xml:space="preserve"> Number of Counting Agents to be allowed at Local Government </w:t>
      </w:r>
    </w:p>
    <w:p w14:paraId="5CA83C53" w14:textId="0642C7DF" w:rsidR="00E745D3" w:rsidRPr="00407ED4" w:rsidRDefault="00E745D3" w:rsidP="00DC56A1">
      <w:pPr>
        <w:pStyle w:val="legp1paratext"/>
        <w:shd w:val="clear" w:color="auto" w:fill="FFFFFF"/>
        <w:tabs>
          <w:tab w:val="left" w:pos="3315"/>
        </w:tabs>
        <w:spacing w:before="0" w:beforeAutospacing="0" w:after="90" w:afterAutospacing="0" w:line="270" w:lineRule="atLeast"/>
        <w:jc w:val="center"/>
        <w:rPr>
          <w:rFonts w:asciiTheme="minorHAnsi" w:hAnsiTheme="minorHAnsi" w:cstheme="minorHAnsi"/>
          <w:b/>
          <w:bCs/>
          <w:color w:val="000000"/>
          <w:sz w:val="36"/>
          <w:szCs w:val="36"/>
        </w:rPr>
      </w:pPr>
      <w:r w:rsidRPr="00407ED4">
        <w:rPr>
          <w:rFonts w:asciiTheme="minorHAnsi" w:hAnsiTheme="minorHAnsi" w:cstheme="minorHAnsi"/>
          <w:b/>
          <w:bCs/>
          <w:color w:val="000000"/>
          <w:sz w:val="36"/>
          <w:szCs w:val="36"/>
        </w:rPr>
        <w:t>By</w:t>
      </w:r>
      <w:r w:rsidR="00407ED4">
        <w:rPr>
          <w:rFonts w:asciiTheme="minorHAnsi" w:hAnsiTheme="minorHAnsi" w:cstheme="minorHAnsi"/>
          <w:b/>
          <w:bCs/>
          <w:color w:val="000000"/>
          <w:sz w:val="36"/>
          <w:szCs w:val="36"/>
        </w:rPr>
        <w:t>-</w:t>
      </w:r>
      <w:r w:rsidRPr="00407ED4">
        <w:rPr>
          <w:rFonts w:asciiTheme="minorHAnsi" w:hAnsiTheme="minorHAnsi" w:cstheme="minorHAnsi"/>
          <w:b/>
          <w:bCs/>
          <w:color w:val="000000"/>
          <w:sz w:val="36"/>
          <w:szCs w:val="36"/>
        </w:rPr>
        <w:t xml:space="preserve">Elections under COVID1-19 </w:t>
      </w:r>
      <w:r w:rsidR="00407ED4">
        <w:rPr>
          <w:rFonts w:asciiTheme="minorHAnsi" w:hAnsiTheme="minorHAnsi" w:cstheme="minorHAnsi"/>
          <w:b/>
          <w:bCs/>
          <w:color w:val="000000"/>
          <w:sz w:val="36"/>
          <w:szCs w:val="36"/>
        </w:rPr>
        <w:t>conditions</w:t>
      </w:r>
    </w:p>
    <w:p w14:paraId="53886D04" w14:textId="33CB26F8" w:rsidR="00E745D3" w:rsidRPr="00407ED4" w:rsidRDefault="00E745D3">
      <w:pPr>
        <w:rPr>
          <w:rFonts w:cstheme="minorHAnsi"/>
          <w:b/>
          <w:bCs/>
          <w:color w:val="000000"/>
        </w:rPr>
      </w:pPr>
    </w:p>
    <w:p w14:paraId="13A2BCE2" w14:textId="77777777" w:rsidR="00E745D3" w:rsidRPr="00407ED4" w:rsidRDefault="00E745D3">
      <w:pPr>
        <w:rPr>
          <w:rFonts w:cstheme="minorHAnsi"/>
          <w:b/>
          <w:bCs/>
          <w:color w:val="000000"/>
        </w:rPr>
      </w:pPr>
    </w:p>
    <w:p w14:paraId="49BFEFCB" w14:textId="7BDE19E0" w:rsidR="00E745D3" w:rsidRPr="00407ED4" w:rsidRDefault="00E745D3">
      <w:pPr>
        <w:rPr>
          <w:rFonts w:cstheme="minorHAnsi"/>
          <w:b/>
          <w:bCs/>
          <w:color w:val="000000"/>
        </w:rPr>
      </w:pPr>
      <w:r w:rsidRPr="00407ED4">
        <w:rPr>
          <w:rFonts w:cstheme="minorHAnsi"/>
          <w:b/>
          <w:bCs/>
          <w:color w:val="000000"/>
        </w:rPr>
        <w:br w:type="page"/>
      </w:r>
    </w:p>
    <w:p w14:paraId="74D8F926" w14:textId="6EE5EA8E" w:rsidR="00E745D3" w:rsidRPr="00407ED4" w:rsidRDefault="00952098" w:rsidP="00E745D3">
      <w:pPr>
        <w:pStyle w:val="legp1paratext"/>
        <w:shd w:val="clear" w:color="auto" w:fill="FFFFFF"/>
        <w:spacing w:before="0" w:beforeAutospacing="0" w:after="90" w:afterAutospacing="0" w:line="270" w:lineRule="atLeast"/>
        <w:jc w:val="both"/>
        <w:rPr>
          <w:rFonts w:asciiTheme="minorHAnsi" w:hAnsiTheme="minorHAnsi" w:cstheme="minorHAnsi"/>
          <w:b/>
          <w:bCs/>
          <w:color w:val="000000"/>
          <w:sz w:val="22"/>
          <w:szCs w:val="22"/>
        </w:rPr>
      </w:pPr>
      <w:r w:rsidRPr="00407ED4">
        <w:rPr>
          <w:rFonts w:asciiTheme="minorHAnsi" w:hAnsiTheme="minorHAnsi" w:cstheme="minorHAnsi"/>
          <w:b/>
          <w:bCs/>
          <w:color w:val="000000"/>
          <w:sz w:val="22"/>
          <w:szCs w:val="22"/>
        </w:rPr>
        <w:lastRenderedPageBreak/>
        <w:t>Introduction</w:t>
      </w:r>
    </w:p>
    <w:p w14:paraId="42DB2DD3" w14:textId="77777777" w:rsidR="00E745D3" w:rsidRPr="00407ED4" w:rsidRDefault="00E745D3" w:rsidP="00E745D3">
      <w:pPr>
        <w:pStyle w:val="legp1paratext"/>
        <w:shd w:val="clear" w:color="auto" w:fill="FFFFFF"/>
        <w:spacing w:before="0" w:beforeAutospacing="0" w:after="90" w:afterAutospacing="0" w:line="270" w:lineRule="atLeast"/>
        <w:jc w:val="both"/>
        <w:rPr>
          <w:rFonts w:asciiTheme="minorHAnsi" w:hAnsiTheme="minorHAnsi" w:cstheme="minorHAnsi"/>
          <w:color w:val="000000"/>
          <w:sz w:val="22"/>
          <w:szCs w:val="22"/>
        </w:rPr>
      </w:pPr>
    </w:p>
    <w:p w14:paraId="773E0B3C" w14:textId="007C0176" w:rsidR="00E745D3" w:rsidRPr="00407ED4" w:rsidRDefault="00E745D3"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407ED4">
        <w:rPr>
          <w:rFonts w:asciiTheme="minorHAnsi" w:hAnsiTheme="minorHAnsi" w:cstheme="minorHAnsi"/>
          <w:color w:val="000000"/>
          <w:sz w:val="22"/>
          <w:szCs w:val="22"/>
        </w:rPr>
        <w:t xml:space="preserve">The rules relating to the appointment of Counting Agents are contained </w:t>
      </w:r>
      <w:r w:rsidR="00407ED4">
        <w:rPr>
          <w:rFonts w:asciiTheme="minorHAnsi" w:hAnsiTheme="minorHAnsi" w:cstheme="minorHAnsi"/>
          <w:color w:val="000000"/>
          <w:sz w:val="22"/>
          <w:szCs w:val="22"/>
        </w:rPr>
        <w:t>in</w:t>
      </w:r>
      <w:r w:rsidRPr="00407ED4">
        <w:rPr>
          <w:rFonts w:asciiTheme="minorHAnsi" w:hAnsiTheme="minorHAnsi" w:cstheme="minorHAnsi"/>
          <w:color w:val="000000"/>
          <w:sz w:val="22"/>
          <w:szCs w:val="22"/>
        </w:rPr>
        <w:t xml:space="preserve"> The Scottish Local Government Elections Order 2011.  The rules provide that the Returning Officer (RO) may limit the number of counting agents, but the number shall be the same in the case of each candidate. </w:t>
      </w:r>
    </w:p>
    <w:p w14:paraId="2241E506" w14:textId="43FCE377" w:rsidR="00E745D3" w:rsidRPr="00407ED4" w:rsidRDefault="00E745D3"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407ED4">
        <w:rPr>
          <w:rFonts w:asciiTheme="minorHAnsi" w:hAnsiTheme="minorHAnsi" w:cstheme="minorHAnsi"/>
          <w:color w:val="000000"/>
          <w:sz w:val="22"/>
          <w:szCs w:val="22"/>
        </w:rPr>
        <w:t>In determining the number of counting agents to be allowed for each candidate, Ele</w:t>
      </w:r>
      <w:r w:rsidR="00952098" w:rsidRPr="00407ED4">
        <w:rPr>
          <w:rFonts w:asciiTheme="minorHAnsi" w:hAnsiTheme="minorHAnsi" w:cstheme="minorHAnsi"/>
          <w:color w:val="000000"/>
          <w:sz w:val="22"/>
          <w:szCs w:val="22"/>
        </w:rPr>
        <w:t xml:space="preserve">ctoral Commission </w:t>
      </w:r>
      <w:r w:rsidRPr="00407ED4">
        <w:rPr>
          <w:rFonts w:asciiTheme="minorHAnsi" w:hAnsiTheme="minorHAnsi" w:cstheme="minorHAnsi"/>
          <w:color w:val="000000"/>
          <w:sz w:val="22"/>
          <w:szCs w:val="22"/>
        </w:rPr>
        <w:t xml:space="preserve">guidance for ROs on </w:t>
      </w:r>
      <w:hyperlink r:id="rId8" w:history="1">
        <w:r w:rsidRPr="00407ED4">
          <w:rPr>
            <w:rStyle w:val="Hyperlink"/>
            <w:rFonts w:asciiTheme="minorHAnsi" w:hAnsiTheme="minorHAnsi" w:cstheme="minorHAnsi"/>
            <w:color w:val="000000"/>
            <w:sz w:val="22"/>
            <w:szCs w:val="22"/>
          </w:rPr>
          <w:t>administering the poll</w:t>
        </w:r>
      </w:hyperlink>
      <w:r w:rsidRPr="00407ED4">
        <w:rPr>
          <w:rFonts w:asciiTheme="minorHAnsi" w:hAnsiTheme="minorHAnsi" w:cstheme="minorHAnsi"/>
          <w:color w:val="000000"/>
          <w:sz w:val="22"/>
          <w:szCs w:val="22"/>
        </w:rPr>
        <w:t xml:space="preserve"> (page 34) provides that “</w:t>
      </w:r>
      <w:r w:rsidRPr="00407ED4">
        <w:rPr>
          <w:rFonts w:asciiTheme="minorHAnsi" w:hAnsiTheme="minorHAnsi" w:cstheme="minorHAnsi"/>
          <w:i/>
          <w:iCs/>
          <w:color w:val="000000"/>
          <w:sz w:val="22"/>
          <w:szCs w:val="22"/>
        </w:rPr>
        <w:t>When determining the maximum number of counting agents, each candidate or agent should, as far as possible, be permitted to appoint sufficient numbers of counting agents to enable full and proper scrutiny of the verification and count processes. You [the Returning Officer] should however consider any health and safety implications, including fire regulations for the verification and count venue, when deciding on maximum numbers of counting agents</w:t>
      </w:r>
      <w:r w:rsidRPr="00407ED4">
        <w:rPr>
          <w:rFonts w:asciiTheme="minorHAnsi" w:hAnsiTheme="minorHAnsi" w:cstheme="minorHAnsi"/>
          <w:color w:val="000000"/>
          <w:sz w:val="22"/>
          <w:szCs w:val="22"/>
        </w:rPr>
        <w:t xml:space="preserve">. </w:t>
      </w:r>
    </w:p>
    <w:p w14:paraId="5E6BB4BB" w14:textId="77777777" w:rsidR="00E745D3" w:rsidRPr="00407ED4" w:rsidRDefault="00E745D3" w:rsidP="00E745D3">
      <w:pPr>
        <w:pStyle w:val="legp1paratext"/>
        <w:shd w:val="clear" w:color="auto" w:fill="FFFFFF"/>
        <w:spacing w:line="270" w:lineRule="atLeast"/>
        <w:jc w:val="both"/>
        <w:rPr>
          <w:rFonts w:asciiTheme="minorHAnsi" w:hAnsiTheme="minorHAnsi" w:cstheme="minorHAnsi"/>
          <w:b/>
          <w:bCs/>
          <w:color w:val="000000"/>
          <w:sz w:val="22"/>
          <w:szCs w:val="22"/>
        </w:rPr>
      </w:pPr>
      <w:r w:rsidRPr="00407ED4">
        <w:rPr>
          <w:rFonts w:asciiTheme="minorHAnsi" w:hAnsiTheme="minorHAnsi" w:cstheme="minorHAnsi"/>
          <w:b/>
          <w:bCs/>
          <w:color w:val="000000"/>
          <w:sz w:val="22"/>
          <w:szCs w:val="22"/>
        </w:rPr>
        <w:t>Elections in the Context of COVID-19</w:t>
      </w:r>
    </w:p>
    <w:p w14:paraId="1F272C8F" w14:textId="68269C88" w:rsidR="00B17336" w:rsidRDefault="00B17336" w:rsidP="007F72B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B17336">
        <w:rPr>
          <w:rFonts w:asciiTheme="minorHAnsi" w:hAnsiTheme="minorHAnsi" w:cstheme="minorHAnsi"/>
          <w:color w:val="000000"/>
          <w:sz w:val="22"/>
          <w:szCs w:val="22"/>
        </w:rPr>
        <w:t xml:space="preserve">Due to the </w:t>
      </w:r>
      <w:r w:rsidR="00E745D3" w:rsidRPr="00B17336">
        <w:rPr>
          <w:rFonts w:asciiTheme="minorHAnsi" w:hAnsiTheme="minorHAnsi" w:cstheme="minorHAnsi"/>
          <w:color w:val="000000"/>
          <w:sz w:val="22"/>
          <w:szCs w:val="22"/>
        </w:rPr>
        <w:t xml:space="preserve">COVID-19 </w:t>
      </w:r>
      <w:r w:rsidRPr="00B17336">
        <w:rPr>
          <w:rFonts w:asciiTheme="minorHAnsi" w:hAnsiTheme="minorHAnsi" w:cstheme="minorHAnsi"/>
          <w:color w:val="000000"/>
          <w:sz w:val="22"/>
          <w:szCs w:val="22"/>
        </w:rPr>
        <w:t>pandemic, facilities used as count venues may have limited capacities.  A</w:t>
      </w:r>
      <w:r w:rsidR="00952098" w:rsidRPr="00B17336">
        <w:rPr>
          <w:rFonts w:asciiTheme="minorHAnsi" w:hAnsiTheme="minorHAnsi" w:cstheme="minorHAnsi"/>
          <w:color w:val="000000"/>
          <w:sz w:val="22"/>
          <w:szCs w:val="22"/>
        </w:rPr>
        <w:t xml:space="preserve"> number of Returning Officers</w:t>
      </w:r>
      <w:r w:rsidR="00B0266D" w:rsidRPr="00B17336">
        <w:rPr>
          <w:rFonts w:asciiTheme="minorHAnsi" w:hAnsiTheme="minorHAnsi" w:cstheme="minorHAnsi"/>
          <w:color w:val="000000"/>
          <w:sz w:val="22"/>
          <w:szCs w:val="22"/>
        </w:rPr>
        <w:t xml:space="preserve"> (ROs)</w:t>
      </w:r>
      <w:r w:rsidR="00952098" w:rsidRPr="00B17336">
        <w:rPr>
          <w:rFonts w:asciiTheme="minorHAnsi" w:hAnsiTheme="minorHAnsi" w:cstheme="minorHAnsi"/>
          <w:color w:val="000000"/>
          <w:sz w:val="22"/>
          <w:szCs w:val="22"/>
        </w:rPr>
        <w:t xml:space="preserve"> have asked the EMB for some additional guidance on </w:t>
      </w:r>
      <w:r w:rsidRPr="00B17336">
        <w:rPr>
          <w:rFonts w:asciiTheme="minorHAnsi" w:hAnsiTheme="minorHAnsi" w:cstheme="minorHAnsi"/>
          <w:color w:val="000000"/>
          <w:sz w:val="22"/>
          <w:szCs w:val="22"/>
        </w:rPr>
        <w:t xml:space="preserve">how to determine the number of </w:t>
      </w:r>
      <w:r w:rsidR="00952098" w:rsidRPr="00B17336">
        <w:rPr>
          <w:rFonts w:asciiTheme="minorHAnsi" w:hAnsiTheme="minorHAnsi" w:cstheme="minorHAnsi"/>
          <w:color w:val="000000"/>
          <w:sz w:val="22"/>
          <w:szCs w:val="22"/>
        </w:rPr>
        <w:t xml:space="preserve">counting agents </w:t>
      </w:r>
      <w:r>
        <w:rPr>
          <w:rFonts w:asciiTheme="minorHAnsi" w:hAnsiTheme="minorHAnsi" w:cstheme="minorHAnsi"/>
          <w:color w:val="000000"/>
          <w:sz w:val="22"/>
          <w:szCs w:val="22"/>
        </w:rPr>
        <w:t xml:space="preserve">permitted </w:t>
      </w:r>
      <w:r w:rsidRPr="00B17336">
        <w:rPr>
          <w:rFonts w:asciiTheme="minorHAnsi" w:hAnsiTheme="minorHAnsi" w:cstheme="minorHAnsi"/>
          <w:color w:val="000000"/>
          <w:sz w:val="22"/>
          <w:szCs w:val="22"/>
        </w:rPr>
        <w:t xml:space="preserve">to attend counts under current restrictions regarding physical distancing. </w:t>
      </w:r>
    </w:p>
    <w:p w14:paraId="7F3DF5D2" w14:textId="32987E04" w:rsidR="00E745D3" w:rsidRPr="00B17336" w:rsidRDefault="00952098" w:rsidP="007F72B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B17336">
        <w:rPr>
          <w:rFonts w:asciiTheme="minorHAnsi" w:hAnsiTheme="minorHAnsi" w:cstheme="minorHAnsi"/>
          <w:color w:val="000000"/>
          <w:sz w:val="22"/>
          <w:szCs w:val="22"/>
        </w:rPr>
        <w:t>In that context the Convener recommends that ROs follow / apply the following principles:-</w:t>
      </w:r>
    </w:p>
    <w:p w14:paraId="22D25B47" w14:textId="77777777" w:rsidR="00407ED4" w:rsidRPr="00407ED4" w:rsidRDefault="00407ED4" w:rsidP="00407ED4">
      <w:pPr>
        <w:pStyle w:val="legp1paratext"/>
        <w:shd w:val="clear" w:color="auto" w:fill="FFFFFF"/>
        <w:spacing w:before="0" w:beforeAutospacing="0" w:after="90" w:afterAutospacing="0" w:line="270" w:lineRule="atLeast"/>
        <w:ind w:left="360"/>
        <w:jc w:val="both"/>
        <w:rPr>
          <w:rFonts w:asciiTheme="minorHAnsi" w:hAnsiTheme="minorHAnsi" w:cstheme="minorHAnsi"/>
          <w:color w:val="000000"/>
          <w:sz w:val="22"/>
          <w:szCs w:val="22"/>
        </w:rPr>
      </w:pPr>
    </w:p>
    <w:tbl>
      <w:tblPr>
        <w:tblStyle w:val="TableGrid"/>
        <w:tblW w:w="0" w:type="auto"/>
        <w:tblInd w:w="1129" w:type="dxa"/>
        <w:tblLook w:val="04A0" w:firstRow="1" w:lastRow="0" w:firstColumn="1" w:lastColumn="0" w:noHBand="0" w:noVBand="1"/>
      </w:tblPr>
      <w:tblGrid>
        <w:gridCol w:w="7887"/>
      </w:tblGrid>
      <w:tr w:rsidR="00952098" w:rsidRPr="00407ED4" w14:paraId="7E5DEA37" w14:textId="77777777" w:rsidTr="00407ED4">
        <w:tc>
          <w:tcPr>
            <w:tcW w:w="7887" w:type="dxa"/>
            <w:shd w:val="clear" w:color="auto" w:fill="F2F2F2" w:themeFill="background1" w:themeFillShade="F2"/>
          </w:tcPr>
          <w:p w14:paraId="5F9CF49F" w14:textId="5BFB4882" w:rsidR="00952098" w:rsidRPr="00407ED4" w:rsidRDefault="00952098" w:rsidP="00952098">
            <w:pPr>
              <w:pStyle w:val="ListParagraph"/>
              <w:numPr>
                <w:ilvl w:val="0"/>
                <w:numId w:val="4"/>
              </w:numPr>
              <w:ind w:left="426" w:hanging="284"/>
              <w:jc w:val="both"/>
              <w:rPr>
                <w:rFonts w:cstheme="minorHAnsi"/>
                <w:color w:val="000000"/>
              </w:rPr>
            </w:pPr>
            <w:r w:rsidRPr="00407ED4">
              <w:rPr>
                <w:rFonts w:cstheme="minorHAnsi"/>
                <w:color w:val="000000"/>
              </w:rPr>
              <w:t>The important role of counting agents needs to be recognised.</w:t>
            </w:r>
            <w:r w:rsidR="00897621" w:rsidRPr="00407ED4">
              <w:rPr>
                <w:rFonts w:cstheme="minorHAnsi"/>
                <w:color w:val="000000"/>
              </w:rPr>
              <w:t xml:space="preserve">  </w:t>
            </w:r>
            <w:r w:rsidRPr="00407ED4">
              <w:rPr>
                <w:rFonts w:cstheme="minorHAnsi"/>
                <w:color w:val="000000"/>
              </w:rPr>
              <w:t xml:space="preserve">Counting agents play a vital </w:t>
            </w:r>
            <w:r w:rsidR="00B0266D">
              <w:rPr>
                <w:rFonts w:cstheme="minorHAnsi"/>
                <w:color w:val="000000"/>
              </w:rPr>
              <w:t>function</w:t>
            </w:r>
            <w:r w:rsidRPr="00407ED4">
              <w:rPr>
                <w:rFonts w:cstheme="minorHAnsi"/>
                <w:color w:val="000000"/>
              </w:rPr>
              <w:t xml:space="preserve"> in scrutinising the verification and count process and holding the RO to account.</w:t>
            </w:r>
            <w:r w:rsidR="00B0266D">
              <w:rPr>
                <w:rFonts w:cstheme="minorHAnsi"/>
                <w:color w:val="000000"/>
              </w:rPr>
              <w:t xml:space="preserve"> </w:t>
            </w:r>
            <w:r w:rsidRPr="00407ED4">
              <w:rPr>
                <w:rFonts w:cstheme="minorHAnsi"/>
                <w:color w:val="000000"/>
              </w:rPr>
              <w:t xml:space="preserve"> In this way they promote transparency</w:t>
            </w:r>
            <w:r w:rsidR="00407ED4">
              <w:rPr>
                <w:rFonts w:cstheme="minorHAnsi"/>
                <w:color w:val="000000"/>
              </w:rPr>
              <w:t xml:space="preserve">, support acceptance of the result and </w:t>
            </w:r>
            <w:r w:rsidRPr="00407ED4">
              <w:rPr>
                <w:rFonts w:cstheme="minorHAnsi"/>
                <w:color w:val="000000"/>
              </w:rPr>
              <w:t xml:space="preserve">add legitimacy to the </w:t>
            </w:r>
            <w:r w:rsidR="00407ED4">
              <w:rPr>
                <w:rFonts w:cstheme="minorHAnsi"/>
                <w:color w:val="000000"/>
              </w:rPr>
              <w:t>whole election.</w:t>
            </w:r>
            <w:r w:rsidR="00897621" w:rsidRPr="00407ED4">
              <w:rPr>
                <w:rFonts w:cstheme="minorHAnsi"/>
                <w:color w:val="000000"/>
              </w:rPr>
              <w:t xml:space="preserve"> </w:t>
            </w:r>
            <w:r w:rsidRPr="00407ED4">
              <w:rPr>
                <w:rFonts w:cstheme="minorHAnsi"/>
                <w:color w:val="000000"/>
              </w:rPr>
              <w:t xml:space="preserve"> </w:t>
            </w:r>
          </w:p>
          <w:p w14:paraId="23616469" w14:textId="6C507CD9" w:rsidR="00952098" w:rsidRPr="00407ED4" w:rsidRDefault="00B6573B" w:rsidP="00952098">
            <w:pPr>
              <w:pStyle w:val="ListParagraph"/>
              <w:numPr>
                <w:ilvl w:val="0"/>
                <w:numId w:val="4"/>
              </w:numPr>
              <w:ind w:left="426" w:hanging="284"/>
              <w:jc w:val="both"/>
              <w:rPr>
                <w:rFonts w:cstheme="minorHAnsi"/>
                <w:color w:val="000000"/>
              </w:rPr>
            </w:pPr>
            <w:r>
              <w:rPr>
                <w:rFonts w:cstheme="minorHAnsi"/>
                <w:color w:val="000000"/>
              </w:rPr>
              <w:t>ROs must give c</w:t>
            </w:r>
            <w:r w:rsidR="00952098" w:rsidRPr="00407ED4">
              <w:rPr>
                <w:rFonts w:cstheme="minorHAnsi"/>
                <w:color w:val="000000"/>
              </w:rPr>
              <w:t>andidates, election agents and counting agents reasonable facilities to oversee the process.</w:t>
            </w:r>
            <w:r w:rsidR="00897621" w:rsidRPr="00407ED4">
              <w:rPr>
                <w:rFonts w:cstheme="minorHAnsi"/>
                <w:color w:val="000000"/>
              </w:rPr>
              <w:t xml:space="preserve"> </w:t>
            </w:r>
            <w:r w:rsidR="00952098" w:rsidRPr="00407ED4">
              <w:rPr>
                <w:rFonts w:cstheme="minorHAnsi"/>
                <w:color w:val="000000"/>
              </w:rPr>
              <w:t xml:space="preserve"> </w:t>
            </w:r>
          </w:p>
          <w:p w14:paraId="6A55D227" w14:textId="6EC5DEA5" w:rsidR="00952098" w:rsidRPr="00407ED4" w:rsidRDefault="00952098" w:rsidP="00952098">
            <w:pPr>
              <w:pStyle w:val="ListParagraph"/>
              <w:numPr>
                <w:ilvl w:val="0"/>
                <w:numId w:val="4"/>
              </w:numPr>
              <w:autoSpaceDE w:val="0"/>
              <w:autoSpaceDN w:val="0"/>
              <w:ind w:left="426" w:hanging="284"/>
              <w:jc w:val="both"/>
              <w:rPr>
                <w:rFonts w:cstheme="minorHAnsi"/>
                <w:color w:val="000000"/>
              </w:rPr>
            </w:pPr>
            <w:r w:rsidRPr="00407ED4">
              <w:rPr>
                <w:rFonts w:cstheme="minorHAnsi"/>
                <w:color w:val="000000"/>
              </w:rPr>
              <w:t xml:space="preserve">ROs should </w:t>
            </w:r>
            <w:r w:rsidR="00407ED4">
              <w:rPr>
                <w:rFonts w:cstheme="minorHAnsi"/>
                <w:color w:val="000000"/>
              </w:rPr>
              <w:t xml:space="preserve">review </w:t>
            </w:r>
            <w:r w:rsidRPr="00407ED4">
              <w:rPr>
                <w:rFonts w:cstheme="minorHAnsi"/>
                <w:color w:val="000000"/>
              </w:rPr>
              <w:t xml:space="preserve">their </w:t>
            </w:r>
            <w:r w:rsidR="00407ED4">
              <w:rPr>
                <w:rFonts w:cstheme="minorHAnsi"/>
                <w:color w:val="000000"/>
              </w:rPr>
              <w:t xml:space="preserve">count </w:t>
            </w:r>
            <w:r w:rsidRPr="00407ED4">
              <w:rPr>
                <w:rFonts w:cstheme="minorHAnsi"/>
                <w:color w:val="000000"/>
              </w:rPr>
              <w:t xml:space="preserve">venues </w:t>
            </w:r>
            <w:r w:rsidR="00407ED4">
              <w:rPr>
                <w:rFonts w:cstheme="minorHAnsi"/>
                <w:color w:val="000000"/>
              </w:rPr>
              <w:t xml:space="preserve">to confirm that they </w:t>
            </w:r>
            <w:r w:rsidRPr="00407ED4">
              <w:rPr>
                <w:rFonts w:cstheme="minorHAnsi"/>
                <w:color w:val="000000"/>
              </w:rPr>
              <w:t xml:space="preserve">are </w:t>
            </w:r>
            <w:r w:rsidR="00B0266D">
              <w:rPr>
                <w:rFonts w:cstheme="minorHAnsi"/>
                <w:color w:val="000000"/>
              </w:rPr>
              <w:t>fit for purpose</w:t>
            </w:r>
            <w:r w:rsidRPr="00407ED4">
              <w:rPr>
                <w:rFonts w:cstheme="minorHAnsi"/>
                <w:color w:val="000000"/>
              </w:rPr>
              <w:t xml:space="preserve"> in the context of physical </w:t>
            </w:r>
            <w:r w:rsidR="00407ED4">
              <w:rPr>
                <w:rFonts w:cstheme="minorHAnsi"/>
                <w:color w:val="000000"/>
              </w:rPr>
              <w:t xml:space="preserve">distancing, enhanced hygiene </w:t>
            </w:r>
            <w:r w:rsidRPr="00407ED4">
              <w:rPr>
                <w:rFonts w:cstheme="minorHAnsi"/>
                <w:color w:val="000000"/>
              </w:rPr>
              <w:t xml:space="preserve">and the other considerations set out in </w:t>
            </w:r>
            <w:r w:rsidR="00407ED4">
              <w:rPr>
                <w:rFonts w:cstheme="minorHAnsi"/>
                <w:color w:val="000000"/>
              </w:rPr>
              <w:t>the Electoral Commission</w:t>
            </w:r>
            <w:r w:rsidRPr="00407ED4">
              <w:rPr>
                <w:rFonts w:cstheme="minorHAnsi"/>
                <w:color w:val="000000"/>
              </w:rPr>
              <w:t xml:space="preserve"> guidance. </w:t>
            </w:r>
          </w:p>
          <w:p w14:paraId="796C2357" w14:textId="281E8E4F" w:rsidR="00952098" w:rsidRPr="00407ED4" w:rsidRDefault="00952098" w:rsidP="00952098">
            <w:pPr>
              <w:pStyle w:val="ListParagraph"/>
              <w:numPr>
                <w:ilvl w:val="1"/>
                <w:numId w:val="5"/>
              </w:numPr>
              <w:autoSpaceDE w:val="0"/>
              <w:autoSpaceDN w:val="0"/>
              <w:ind w:left="426" w:hanging="284"/>
              <w:jc w:val="both"/>
              <w:rPr>
                <w:rFonts w:cstheme="minorHAnsi"/>
                <w:color w:val="000000"/>
              </w:rPr>
            </w:pPr>
            <w:r w:rsidRPr="00407ED4">
              <w:rPr>
                <w:rFonts w:cstheme="minorHAnsi"/>
                <w:color w:val="000000"/>
              </w:rPr>
              <w:t xml:space="preserve">Where the RO determines to restrict the number of counting agents allowed to attend the count, </w:t>
            </w:r>
            <w:r w:rsidR="00407ED4">
              <w:rPr>
                <w:rFonts w:cstheme="minorHAnsi"/>
                <w:color w:val="000000"/>
              </w:rPr>
              <w:t>s/he</w:t>
            </w:r>
            <w:r w:rsidRPr="00407ED4">
              <w:rPr>
                <w:rFonts w:cstheme="minorHAnsi"/>
                <w:color w:val="000000"/>
              </w:rPr>
              <w:t xml:space="preserve"> should engage with candidates and agents to communicate clearly the factors considered in reaching a decision on the number of counting agents permitted. </w:t>
            </w:r>
            <w:r w:rsidR="00407ED4">
              <w:rPr>
                <w:rFonts w:cstheme="minorHAnsi"/>
                <w:color w:val="000000"/>
              </w:rPr>
              <w:t xml:space="preserve"> </w:t>
            </w:r>
            <w:r w:rsidRPr="00B0266D">
              <w:rPr>
                <w:rFonts w:cstheme="minorHAnsi"/>
                <w:b/>
                <w:color w:val="000000"/>
              </w:rPr>
              <w:t>Ultimately though, the R</w:t>
            </w:r>
            <w:r w:rsidR="00407ED4" w:rsidRPr="00B0266D">
              <w:rPr>
                <w:rFonts w:cstheme="minorHAnsi"/>
                <w:b/>
                <w:color w:val="000000"/>
              </w:rPr>
              <w:t>O’s</w:t>
            </w:r>
            <w:r w:rsidRPr="00B0266D">
              <w:rPr>
                <w:rFonts w:cstheme="minorHAnsi"/>
                <w:b/>
                <w:color w:val="000000"/>
              </w:rPr>
              <w:t xml:space="preserve"> decision is final</w:t>
            </w:r>
            <w:r w:rsidRPr="00407ED4">
              <w:rPr>
                <w:rFonts w:cstheme="minorHAnsi"/>
                <w:color w:val="000000"/>
              </w:rPr>
              <w:t xml:space="preserve">. </w:t>
            </w:r>
          </w:p>
          <w:p w14:paraId="4494C681" w14:textId="77777777" w:rsidR="00952098" w:rsidRPr="00407ED4" w:rsidRDefault="00952098" w:rsidP="00952098">
            <w:pPr>
              <w:pStyle w:val="ListParagraph"/>
              <w:numPr>
                <w:ilvl w:val="0"/>
                <w:numId w:val="4"/>
              </w:numPr>
              <w:autoSpaceDE w:val="0"/>
              <w:autoSpaceDN w:val="0"/>
              <w:ind w:left="426" w:hanging="284"/>
              <w:jc w:val="both"/>
              <w:rPr>
                <w:rFonts w:cstheme="minorHAnsi"/>
                <w:color w:val="000000"/>
              </w:rPr>
            </w:pPr>
            <w:r w:rsidRPr="00407ED4">
              <w:rPr>
                <w:rFonts w:cstheme="minorHAnsi"/>
                <w:color w:val="000000"/>
              </w:rPr>
              <w:t>Explaining the verification and count process to candidates and election agents, and the key points for scrutiny, may help alleviate any concerns about the number of counting agents permitted.</w:t>
            </w:r>
          </w:p>
          <w:p w14:paraId="1A900D1F" w14:textId="4B92F529" w:rsidR="00952098" w:rsidRPr="00407ED4" w:rsidRDefault="00952098" w:rsidP="00952098">
            <w:pPr>
              <w:pStyle w:val="ListParagraph"/>
              <w:numPr>
                <w:ilvl w:val="1"/>
                <w:numId w:val="6"/>
              </w:numPr>
              <w:ind w:left="426" w:hanging="284"/>
              <w:jc w:val="both"/>
              <w:rPr>
                <w:rFonts w:cstheme="minorHAnsi"/>
                <w:color w:val="000000"/>
              </w:rPr>
            </w:pPr>
            <w:r w:rsidRPr="00407ED4">
              <w:rPr>
                <w:rFonts w:cstheme="minorHAnsi"/>
                <w:color w:val="000000"/>
              </w:rPr>
              <w:t>The numbers of counting agents permitted for each candidate must be the same and should be sufficient to enable observation and scrutiny of each of the key stages in the verification and count process. The model of count may dictate appropriate numbers and the key points for scrutiny</w:t>
            </w:r>
            <w:r w:rsidR="00C324E2" w:rsidRPr="00407ED4">
              <w:rPr>
                <w:rFonts w:cstheme="minorHAnsi"/>
                <w:color w:val="000000"/>
              </w:rPr>
              <w:t>.</w:t>
            </w:r>
            <w:r w:rsidRPr="00407ED4">
              <w:rPr>
                <w:rFonts w:cstheme="minorHAnsi"/>
                <w:color w:val="000000"/>
              </w:rPr>
              <w:t xml:space="preserve"> </w:t>
            </w:r>
          </w:p>
          <w:p w14:paraId="235411F7" w14:textId="79C9159B" w:rsidR="00952098" w:rsidRPr="00407ED4" w:rsidRDefault="00952098" w:rsidP="00952098">
            <w:pPr>
              <w:pStyle w:val="ListParagraph"/>
              <w:numPr>
                <w:ilvl w:val="1"/>
                <w:numId w:val="6"/>
              </w:numPr>
              <w:ind w:left="426" w:hanging="284"/>
              <w:jc w:val="both"/>
              <w:rPr>
                <w:rFonts w:cstheme="minorHAnsi"/>
                <w:color w:val="000000"/>
              </w:rPr>
            </w:pPr>
            <w:r w:rsidRPr="00407ED4">
              <w:rPr>
                <w:rFonts w:cstheme="minorHAnsi"/>
                <w:color w:val="000000"/>
              </w:rPr>
              <w:t>If the RO intends to allow anyone not entitled by law to attend at the count</w:t>
            </w:r>
            <w:bookmarkStart w:id="0" w:name="_GoBack"/>
            <w:bookmarkEnd w:id="0"/>
            <w:r w:rsidRPr="00407ED4">
              <w:rPr>
                <w:rFonts w:cstheme="minorHAnsi"/>
                <w:color w:val="000000"/>
              </w:rPr>
              <w:t xml:space="preserve">, then </w:t>
            </w:r>
            <w:r w:rsidR="00C324E2" w:rsidRPr="00407ED4">
              <w:rPr>
                <w:rFonts w:cstheme="minorHAnsi"/>
                <w:color w:val="000000"/>
              </w:rPr>
              <w:t xml:space="preserve">they </w:t>
            </w:r>
            <w:r w:rsidR="00C324E2" w:rsidRPr="00407ED4">
              <w:rPr>
                <w:rFonts w:cstheme="minorHAnsi"/>
                <w:b/>
                <w:color w:val="000000"/>
              </w:rPr>
              <w:t xml:space="preserve">must </w:t>
            </w:r>
            <w:r w:rsidR="00C324E2" w:rsidRPr="00407ED4">
              <w:rPr>
                <w:rFonts w:cstheme="minorHAnsi"/>
                <w:color w:val="000000"/>
              </w:rPr>
              <w:t xml:space="preserve">consult </w:t>
            </w:r>
            <w:r w:rsidRPr="00407ED4">
              <w:rPr>
                <w:rFonts w:cstheme="minorHAnsi"/>
                <w:color w:val="000000"/>
              </w:rPr>
              <w:t>election agents.</w:t>
            </w:r>
          </w:p>
          <w:p w14:paraId="41A1F69B" w14:textId="08E06A74" w:rsidR="00952098" w:rsidRPr="00407ED4" w:rsidRDefault="00952098" w:rsidP="00DC56A1">
            <w:pPr>
              <w:pStyle w:val="ListParagraph"/>
              <w:numPr>
                <w:ilvl w:val="1"/>
                <w:numId w:val="6"/>
              </w:numPr>
              <w:spacing w:line="270" w:lineRule="atLeast"/>
              <w:ind w:left="426" w:hanging="284"/>
              <w:jc w:val="both"/>
              <w:rPr>
                <w:rFonts w:cstheme="minorHAnsi"/>
                <w:color w:val="000000"/>
              </w:rPr>
            </w:pPr>
            <w:r w:rsidRPr="00407ED4">
              <w:rPr>
                <w:rFonts w:cstheme="minorHAnsi"/>
                <w:color w:val="000000"/>
              </w:rPr>
              <w:t>R</w:t>
            </w:r>
            <w:r w:rsidR="00407ED4">
              <w:rPr>
                <w:rFonts w:cstheme="minorHAnsi"/>
                <w:color w:val="000000"/>
              </w:rPr>
              <w:t>O</w:t>
            </w:r>
            <w:r w:rsidRPr="00407ED4">
              <w:rPr>
                <w:rFonts w:cstheme="minorHAnsi"/>
                <w:color w:val="000000"/>
              </w:rPr>
              <w:t xml:space="preserve">s might consider innovative ways of allowing scrutiny </w:t>
            </w:r>
            <w:r w:rsidR="00DC56A1" w:rsidRPr="00407ED4">
              <w:rPr>
                <w:rFonts w:cstheme="minorHAnsi"/>
                <w:color w:val="000000"/>
              </w:rPr>
              <w:t xml:space="preserve">to mitigate </w:t>
            </w:r>
            <w:r w:rsidRPr="00407ED4">
              <w:rPr>
                <w:rFonts w:cstheme="minorHAnsi"/>
                <w:color w:val="000000"/>
              </w:rPr>
              <w:t>the impact of limit</w:t>
            </w:r>
            <w:r w:rsidR="00DC56A1" w:rsidRPr="00407ED4">
              <w:rPr>
                <w:rFonts w:cstheme="minorHAnsi"/>
                <w:color w:val="000000"/>
              </w:rPr>
              <w:t>ing the number of counting agents</w:t>
            </w:r>
            <w:r w:rsidR="00407ED4">
              <w:rPr>
                <w:rFonts w:cstheme="minorHAnsi"/>
                <w:color w:val="000000"/>
              </w:rPr>
              <w:t>.</w:t>
            </w:r>
          </w:p>
          <w:p w14:paraId="6010C4E2" w14:textId="0611A789" w:rsidR="00EF787F" w:rsidRPr="00407ED4" w:rsidRDefault="00EF787F" w:rsidP="00EF787F">
            <w:pPr>
              <w:pStyle w:val="ListParagraph"/>
              <w:spacing w:line="270" w:lineRule="atLeast"/>
              <w:ind w:left="426"/>
              <w:jc w:val="both"/>
              <w:rPr>
                <w:rFonts w:cstheme="minorHAnsi"/>
                <w:color w:val="000000"/>
              </w:rPr>
            </w:pPr>
          </w:p>
        </w:tc>
      </w:tr>
    </w:tbl>
    <w:p w14:paraId="6C536BD8" w14:textId="3C27A05C" w:rsidR="00952098" w:rsidRPr="00407ED4" w:rsidRDefault="00B020E7"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Pr>
          <w:rFonts w:asciiTheme="minorHAnsi" w:hAnsiTheme="minorHAnsi" w:cstheme="minorHAnsi"/>
          <w:color w:val="000000"/>
          <w:sz w:val="22"/>
          <w:szCs w:val="22"/>
        </w:rPr>
        <w:t>ROs</w:t>
      </w:r>
      <w:r w:rsidR="00DC56A1" w:rsidRPr="00407ED4">
        <w:rPr>
          <w:rFonts w:asciiTheme="minorHAnsi" w:hAnsiTheme="minorHAnsi" w:cstheme="minorHAnsi"/>
          <w:color w:val="000000"/>
          <w:sz w:val="22"/>
          <w:szCs w:val="22"/>
        </w:rPr>
        <w:t xml:space="preserve"> should read t</w:t>
      </w:r>
      <w:r w:rsidR="00C324E2" w:rsidRPr="00407ED4">
        <w:rPr>
          <w:rFonts w:asciiTheme="minorHAnsi" w:hAnsiTheme="minorHAnsi" w:cstheme="minorHAnsi"/>
          <w:color w:val="000000"/>
          <w:sz w:val="22"/>
          <w:szCs w:val="22"/>
        </w:rPr>
        <w:t>his supplementary guidance in conjunction with the rules and exis</w:t>
      </w:r>
      <w:r w:rsidR="00897621" w:rsidRPr="00407ED4">
        <w:rPr>
          <w:rFonts w:asciiTheme="minorHAnsi" w:hAnsiTheme="minorHAnsi" w:cstheme="minorHAnsi"/>
          <w:color w:val="000000"/>
          <w:sz w:val="22"/>
          <w:szCs w:val="22"/>
        </w:rPr>
        <w:t>ting</w:t>
      </w:r>
      <w:r w:rsidR="00C324E2" w:rsidRPr="00407ED4">
        <w:rPr>
          <w:rFonts w:asciiTheme="minorHAnsi" w:hAnsiTheme="minorHAnsi" w:cstheme="minorHAnsi"/>
          <w:color w:val="000000"/>
          <w:sz w:val="22"/>
          <w:szCs w:val="22"/>
        </w:rPr>
        <w:t xml:space="preserve"> Electoral Commission guidance.</w:t>
      </w:r>
    </w:p>
    <w:p w14:paraId="406E91EB" w14:textId="05644F56" w:rsidR="001D0F0A" w:rsidRPr="00407ED4" w:rsidRDefault="001D0F0A" w:rsidP="00DC56A1">
      <w:pPr>
        <w:pStyle w:val="ListParagraph"/>
        <w:ind w:left="0"/>
        <w:jc w:val="both"/>
        <w:rPr>
          <w:rFonts w:cstheme="minorHAnsi"/>
          <w:b/>
        </w:rPr>
      </w:pPr>
      <w:r w:rsidRPr="00407ED4">
        <w:rPr>
          <w:rFonts w:cstheme="minorHAnsi"/>
          <w:b/>
        </w:rPr>
        <w:t>Background</w:t>
      </w:r>
    </w:p>
    <w:p w14:paraId="2E0169DF" w14:textId="7AD41EDA" w:rsidR="00952098" w:rsidRPr="00407ED4" w:rsidRDefault="002E3DD7"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hyperlink r:id="rId9" w:history="1">
        <w:r w:rsidR="00952098" w:rsidRPr="00407ED4">
          <w:rPr>
            <w:rStyle w:val="Hyperlink"/>
            <w:rFonts w:asciiTheme="minorHAnsi" w:hAnsiTheme="minorHAnsi" w:cstheme="minorHAnsi"/>
            <w:color w:val="000000"/>
            <w:sz w:val="22"/>
            <w:szCs w:val="22"/>
          </w:rPr>
          <w:t>Rule 26(1)(b)</w:t>
        </w:r>
      </w:hyperlink>
      <w:r w:rsidR="00952098" w:rsidRPr="00407ED4">
        <w:rPr>
          <w:rFonts w:asciiTheme="minorHAnsi" w:hAnsiTheme="minorHAnsi" w:cstheme="minorHAnsi"/>
          <w:color w:val="000000"/>
          <w:sz w:val="22"/>
          <w:szCs w:val="22"/>
        </w:rPr>
        <w:t xml:space="preserve"> of the election rules contained in The Scottish Local Government Elections Order 2011 provides that each candidate may, before the commencement of the poll, appoint </w:t>
      </w:r>
      <w:r w:rsidR="00952098" w:rsidRPr="00407ED4">
        <w:rPr>
          <w:rFonts w:asciiTheme="minorHAnsi" w:hAnsiTheme="minorHAnsi" w:cstheme="minorHAnsi"/>
        </w:rPr>
        <w:t>counting agents to attend the counting of the votes.</w:t>
      </w:r>
      <w:r w:rsidR="00952098" w:rsidRPr="00407ED4">
        <w:rPr>
          <w:rFonts w:asciiTheme="minorHAnsi" w:hAnsiTheme="minorHAnsi" w:cstheme="minorHAnsi"/>
          <w:color w:val="000000"/>
          <w:sz w:val="22"/>
          <w:szCs w:val="22"/>
        </w:rPr>
        <w:t xml:space="preserve"> </w:t>
      </w:r>
    </w:p>
    <w:p w14:paraId="074762A9" w14:textId="19D56322" w:rsidR="00952098" w:rsidRPr="00407ED4" w:rsidRDefault="002E3DD7"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hyperlink r:id="rId10" w:history="1">
        <w:r w:rsidR="00952098" w:rsidRPr="00407ED4">
          <w:rPr>
            <w:rFonts w:asciiTheme="minorHAnsi" w:hAnsiTheme="minorHAnsi" w:cstheme="minorHAnsi"/>
          </w:rPr>
          <w:t>Rule 26(2)</w:t>
        </w:r>
      </w:hyperlink>
      <w:r w:rsidR="00952098" w:rsidRPr="00407ED4">
        <w:rPr>
          <w:rFonts w:asciiTheme="minorHAnsi" w:hAnsiTheme="minorHAnsi" w:cstheme="minorHAnsi"/>
          <w:color w:val="000000"/>
          <w:sz w:val="22"/>
          <w:szCs w:val="22"/>
        </w:rPr>
        <w:t xml:space="preserve"> provides that the R</w:t>
      </w:r>
      <w:r w:rsidR="00B17336">
        <w:rPr>
          <w:rFonts w:asciiTheme="minorHAnsi" w:hAnsiTheme="minorHAnsi" w:cstheme="minorHAnsi"/>
          <w:color w:val="000000"/>
          <w:sz w:val="22"/>
          <w:szCs w:val="22"/>
        </w:rPr>
        <w:t xml:space="preserve">O </w:t>
      </w:r>
      <w:r w:rsidR="00952098" w:rsidRPr="00407ED4">
        <w:rPr>
          <w:rFonts w:asciiTheme="minorHAnsi" w:hAnsiTheme="minorHAnsi" w:cstheme="minorHAnsi"/>
          <w:color w:val="000000"/>
          <w:sz w:val="22"/>
          <w:szCs w:val="22"/>
        </w:rPr>
        <w:t xml:space="preserve">may limit the number of counting agents, but the number shall be the same in the case of each candidate. </w:t>
      </w:r>
    </w:p>
    <w:p w14:paraId="58A0AE48" w14:textId="2A7D0964" w:rsidR="00952098" w:rsidRPr="00407ED4" w:rsidRDefault="00952098"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407ED4">
        <w:rPr>
          <w:rFonts w:asciiTheme="minorHAnsi" w:hAnsiTheme="minorHAnsi" w:cstheme="minorHAnsi"/>
          <w:color w:val="000000"/>
          <w:sz w:val="22"/>
          <w:szCs w:val="22"/>
        </w:rPr>
        <w:t xml:space="preserve">The Electoral Commission’s Guidance for ROs on </w:t>
      </w:r>
      <w:hyperlink r:id="rId11" w:history="1">
        <w:r w:rsidRPr="00407ED4">
          <w:rPr>
            <w:rStyle w:val="Hyperlink"/>
            <w:rFonts w:asciiTheme="minorHAnsi" w:hAnsiTheme="minorHAnsi" w:cstheme="minorHAnsi"/>
            <w:color w:val="000000"/>
            <w:sz w:val="22"/>
            <w:szCs w:val="22"/>
          </w:rPr>
          <w:t>administering the poll</w:t>
        </w:r>
      </w:hyperlink>
      <w:r w:rsidRPr="00407ED4">
        <w:rPr>
          <w:rFonts w:asciiTheme="minorHAnsi" w:hAnsiTheme="minorHAnsi" w:cstheme="minorHAnsi"/>
          <w:color w:val="000000"/>
          <w:sz w:val="22"/>
          <w:szCs w:val="22"/>
        </w:rPr>
        <w:t xml:space="preserve"> (page 34) provides that “</w:t>
      </w:r>
      <w:r w:rsidRPr="00407ED4">
        <w:rPr>
          <w:rFonts w:asciiTheme="minorHAnsi" w:hAnsiTheme="minorHAnsi" w:cstheme="minorHAnsi"/>
          <w:i/>
          <w:iCs/>
          <w:color w:val="000000"/>
          <w:sz w:val="22"/>
          <w:szCs w:val="22"/>
        </w:rPr>
        <w:t>When determining the maximum number of counting agents, each candidate or agent should, as far as possible, be permitted to appoint sufficient numbers of counting agents to enable full and proper scrutiny of the verification and count processes. You [the Returning Officer] should, however, consider any health and safety implications, including fire regulations for the verification and count venue, when deciding on maximum numbers of counting agents</w:t>
      </w:r>
      <w:r w:rsidRPr="00407ED4">
        <w:rPr>
          <w:rFonts w:asciiTheme="minorHAnsi" w:hAnsiTheme="minorHAnsi" w:cstheme="minorHAnsi"/>
          <w:color w:val="000000"/>
          <w:sz w:val="22"/>
          <w:szCs w:val="22"/>
        </w:rPr>
        <w:t xml:space="preserve">. </w:t>
      </w:r>
    </w:p>
    <w:p w14:paraId="274AE589" w14:textId="096F2316" w:rsidR="00952098" w:rsidRPr="00407ED4" w:rsidRDefault="00952098"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407ED4">
        <w:rPr>
          <w:rFonts w:asciiTheme="minorHAnsi" w:hAnsiTheme="minorHAnsi" w:cstheme="minorHAnsi"/>
          <w:color w:val="000000"/>
          <w:sz w:val="22"/>
          <w:szCs w:val="22"/>
        </w:rPr>
        <w:t xml:space="preserve">The Commission’s guidance on </w:t>
      </w:r>
      <w:hyperlink r:id="rId12" w:history="1">
        <w:r w:rsidRPr="00407ED4">
          <w:rPr>
            <w:rStyle w:val="Hyperlink"/>
            <w:rFonts w:asciiTheme="minorHAnsi" w:hAnsiTheme="minorHAnsi" w:cstheme="minorHAnsi"/>
            <w:color w:val="000000"/>
            <w:sz w:val="22"/>
            <w:szCs w:val="22"/>
          </w:rPr>
          <w:t>verifying and counting the votes</w:t>
        </w:r>
      </w:hyperlink>
      <w:r w:rsidRPr="00407ED4">
        <w:rPr>
          <w:rFonts w:asciiTheme="minorHAnsi" w:hAnsiTheme="minorHAnsi" w:cstheme="minorHAnsi"/>
          <w:color w:val="000000"/>
          <w:sz w:val="22"/>
          <w:szCs w:val="22"/>
        </w:rPr>
        <w:t xml:space="preserve"> (page 11) further provides that you “</w:t>
      </w:r>
      <w:r w:rsidRPr="00407ED4">
        <w:rPr>
          <w:rFonts w:asciiTheme="minorHAnsi" w:hAnsiTheme="minorHAnsi" w:cstheme="minorHAnsi"/>
          <w:i/>
          <w:iCs/>
          <w:color w:val="000000"/>
          <w:sz w:val="22"/>
          <w:szCs w:val="22"/>
        </w:rPr>
        <w:t>must give counting agents reasonable facilities for overseeing the verification and counting of the votes, and provide them with relevant information</w:t>
      </w:r>
      <w:r w:rsidRPr="00407ED4">
        <w:rPr>
          <w:rFonts w:asciiTheme="minorHAnsi" w:hAnsiTheme="minorHAnsi" w:cstheme="minorHAnsi"/>
          <w:color w:val="000000"/>
          <w:sz w:val="22"/>
          <w:szCs w:val="22"/>
        </w:rPr>
        <w:t>.”</w:t>
      </w:r>
    </w:p>
    <w:p w14:paraId="6DF890FB" w14:textId="086E9BF4" w:rsidR="00C324E2" w:rsidRPr="00407ED4" w:rsidRDefault="009C6723">
      <w:pPr>
        <w:rPr>
          <w:rFonts w:cstheme="minorHAnsi"/>
          <w:b/>
        </w:rPr>
      </w:pPr>
      <w:r>
        <w:rPr>
          <w:rFonts w:cstheme="minorHAnsi"/>
          <w:b/>
        </w:rPr>
        <w:t>By elections under COVID -19 restrictions</w:t>
      </w:r>
    </w:p>
    <w:p w14:paraId="3666F357" w14:textId="69A60279" w:rsidR="00C324E2" w:rsidRPr="00407ED4" w:rsidRDefault="006E1A9C"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color w:val="000000"/>
          <w:sz w:val="22"/>
          <w:szCs w:val="22"/>
        </w:rPr>
      </w:pPr>
      <w:r w:rsidRPr="00407ED4">
        <w:rPr>
          <w:rFonts w:asciiTheme="minorHAnsi" w:hAnsiTheme="minorHAnsi" w:cstheme="minorHAnsi"/>
        </w:rPr>
        <w:t xml:space="preserve">A </w:t>
      </w:r>
      <w:r w:rsidR="00DC56A1" w:rsidRPr="00407ED4">
        <w:rPr>
          <w:rFonts w:asciiTheme="minorHAnsi" w:hAnsiTheme="minorHAnsi" w:cstheme="minorHAnsi"/>
          <w:color w:val="000000"/>
          <w:sz w:val="22"/>
          <w:szCs w:val="22"/>
        </w:rPr>
        <w:t>number of local government by elections are</w:t>
      </w:r>
      <w:r w:rsidRPr="00407ED4">
        <w:rPr>
          <w:rFonts w:asciiTheme="minorHAnsi" w:hAnsiTheme="minorHAnsi" w:cstheme="minorHAnsi"/>
          <w:color w:val="000000"/>
          <w:sz w:val="22"/>
          <w:szCs w:val="22"/>
        </w:rPr>
        <w:t xml:space="preserve"> </w:t>
      </w:r>
      <w:r w:rsidR="00B17336">
        <w:rPr>
          <w:rFonts w:asciiTheme="minorHAnsi" w:hAnsiTheme="minorHAnsi" w:cstheme="minorHAnsi"/>
          <w:color w:val="000000"/>
          <w:sz w:val="22"/>
          <w:szCs w:val="22"/>
        </w:rPr>
        <w:t xml:space="preserve">taking place </w:t>
      </w:r>
      <w:r w:rsidRPr="00407ED4">
        <w:rPr>
          <w:rFonts w:asciiTheme="minorHAnsi" w:hAnsiTheme="minorHAnsi" w:cstheme="minorHAnsi"/>
          <w:color w:val="000000"/>
          <w:sz w:val="22"/>
          <w:szCs w:val="22"/>
        </w:rPr>
        <w:t>through</w:t>
      </w:r>
      <w:r w:rsidR="00DC56A1" w:rsidRPr="00407ED4">
        <w:rPr>
          <w:rFonts w:asciiTheme="minorHAnsi" w:hAnsiTheme="minorHAnsi" w:cstheme="minorHAnsi"/>
          <w:color w:val="000000"/>
          <w:sz w:val="22"/>
          <w:szCs w:val="22"/>
        </w:rPr>
        <w:t>out</w:t>
      </w:r>
      <w:r w:rsidRPr="00407ED4">
        <w:rPr>
          <w:rFonts w:asciiTheme="minorHAnsi" w:hAnsiTheme="minorHAnsi" w:cstheme="minorHAnsi"/>
          <w:color w:val="000000"/>
          <w:sz w:val="22"/>
          <w:szCs w:val="22"/>
        </w:rPr>
        <w:t xml:space="preserve"> October and November 2020</w:t>
      </w:r>
      <w:r w:rsidR="00662249" w:rsidRPr="00407ED4">
        <w:rPr>
          <w:rFonts w:asciiTheme="minorHAnsi" w:hAnsiTheme="minorHAnsi" w:cstheme="minorHAnsi"/>
          <w:color w:val="000000"/>
          <w:sz w:val="22"/>
          <w:szCs w:val="22"/>
        </w:rPr>
        <w:t xml:space="preserve"> and beyond</w:t>
      </w:r>
      <w:r w:rsidR="001A4D51" w:rsidRPr="00407ED4">
        <w:rPr>
          <w:rFonts w:asciiTheme="minorHAnsi" w:hAnsiTheme="minorHAnsi" w:cstheme="minorHAnsi"/>
          <w:color w:val="000000"/>
          <w:sz w:val="22"/>
          <w:szCs w:val="22"/>
        </w:rPr>
        <w:t xml:space="preserve">.  </w:t>
      </w:r>
      <w:r w:rsidRPr="00407ED4">
        <w:rPr>
          <w:rFonts w:asciiTheme="minorHAnsi" w:hAnsiTheme="minorHAnsi" w:cstheme="minorHAnsi"/>
          <w:color w:val="000000"/>
          <w:sz w:val="22"/>
          <w:szCs w:val="22"/>
        </w:rPr>
        <w:t>In planning and delivering these polls</w:t>
      </w:r>
      <w:r w:rsidR="00B17336">
        <w:rPr>
          <w:rFonts w:asciiTheme="minorHAnsi" w:hAnsiTheme="minorHAnsi" w:cstheme="minorHAnsi"/>
          <w:color w:val="000000"/>
          <w:sz w:val="22"/>
          <w:szCs w:val="22"/>
        </w:rPr>
        <w:t xml:space="preserve">, </w:t>
      </w:r>
      <w:r w:rsidRPr="00407ED4">
        <w:rPr>
          <w:rFonts w:asciiTheme="minorHAnsi" w:hAnsiTheme="minorHAnsi" w:cstheme="minorHAnsi"/>
          <w:color w:val="000000"/>
          <w:sz w:val="22"/>
          <w:szCs w:val="22"/>
        </w:rPr>
        <w:t xml:space="preserve">ROs are </w:t>
      </w:r>
      <w:r w:rsidR="00DC56A1" w:rsidRPr="00407ED4">
        <w:rPr>
          <w:rFonts w:asciiTheme="minorHAnsi" w:hAnsiTheme="minorHAnsi" w:cstheme="minorHAnsi"/>
          <w:color w:val="000000"/>
          <w:sz w:val="22"/>
          <w:szCs w:val="22"/>
        </w:rPr>
        <w:t xml:space="preserve">required to </w:t>
      </w:r>
      <w:r w:rsidRPr="00407ED4">
        <w:rPr>
          <w:rFonts w:asciiTheme="minorHAnsi" w:hAnsiTheme="minorHAnsi" w:cstheme="minorHAnsi"/>
          <w:color w:val="000000"/>
          <w:sz w:val="22"/>
          <w:szCs w:val="22"/>
        </w:rPr>
        <w:t>tak</w:t>
      </w:r>
      <w:r w:rsidR="00DC56A1" w:rsidRPr="00407ED4">
        <w:rPr>
          <w:rFonts w:asciiTheme="minorHAnsi" w:hAnsiTheme="minorHAnsi" w:cstheme="minorHAnsi"/>
          <w:color w:val="000000"/>
          <w:sz w:val="22"/>
          <w:szCs w:val="22"/>
        </w:rPr>
        <w:t xml:space="preserve">e </w:t>
      </w:r>
      <w:r w:rsidRPr="00407ED4">
        <w:rPr>
          <w:rFonts w:asciiTheme="minorHAnsi" w:hAnsiTheme="minorHAnsi" w:cstheme="minorHAnsi"/>
          <w:color w:val="000000"/>
          <w:sz w:val="22"/>
          <w:szCs w:val="22"/>
        </w:rPr>
        <w:t>account of the ongoing restrictions</w:t>
      </w:r>
      <w:r w:rsidR="00DF1C8C" w:rsidRPr="00407ED4">
        <w:rPr>
          <w:rFonts w:asciiTheme="minorHAnsi" w:hAnsiTheme="minorHAnsi" w:cstheme="minorHAnsi"/>
          <w:color w:val="000000"/>
          <w:sz w:val="22"/>
          <w:szCs w:val="22"/>
        </w:rPr>
        <w:t xml:space="preserve"> in place to suppress the Coronavirus.  </w:t>
      </w:r>
    </w:p>
    <w:p w14:paraId="360B51F4" w14:textId="77777777" w:rsidR="009C6723" w:rsidRDefault="00B17336"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Pr>
          <w:rFonts w:asciiTheme="minorHAnsi" w:hAnsiTheme="minorHAnsi" w:cstheme="minorHAnsi"/>
          <w:color w:val="000000"/>
          <w:sz w:val="22"/>
          <w:szCs w:val="22"/>
        </w:rPr>
        <w:t xml:space="preserve">Due to </w:t>
      </w:r>
      <w:r w:rsidR="001A4D51" w:rsidRPr="00407ED4">
        <w:rPr>
          <w:rFonts w:asciiTheme="minorHAnsi" w:hAnsiTheme="minorHAnsi" w:cstheme="minorHAnsi"/>
          <w:color w:val="000000"/>
          <w:sz w:val="22"/>
          <w:szCs w:val="22"/>
        </w:rPr>
        <w:t xml:space="preserve">public health advice and </w:t>
      </w:r>
      <w:r w:rsidR="00DF1C8C" w:rsidRPr="00407ED4">
        <w:rPr>
          <w:rFonts w:asciiTheme="minorHAnsi" w:hAnsiTheme="minorHAnsi" w:cstheme="minorHAnsi"/>
          <w:color w:val="000000"/>
          <w:sz w:val="22"/>
          <w:szCs w:val="22"/>
        </w:rPr>
        <w:t xml:space="preserve">social distancing requirements, there </w:t>
      </w:r>
      <w:r>
        <w:rPr>
          <w:rFonts w:asciiTheme="minorHAnsi" w:hAnsiTheme="minorHAnsi" w:cstheme="minorHAnsi"/>
          <w:color w:val="000000"/>
          <w:sz w:val="22"/>
          <w:szCs w:val="22"/>
        </w:rPr>
        <w:t xml:space="preserve">may be </w:t>
      </w:r>
      <w:r w:rsidR="00DF1C8C" w:rsidRPr="00407ED4">
        <w:rPr>
          <w:rFonts w:asciiTheme="minorHAnsi" w:hAnsiTheme="minorHAnsi" w:cstheme="minorHAnsi"/>
          <w:color w:val="000000"/>
          <w:sz w:val="22"/>
          <w:szCs w:val="22"/>
        </w:rPr>
        <w:t xml:space="preserve">new occupancy limits on many venues and rooms within them.  As a result, in some count/verification venues there </w:t>
      </w:r>
      <w:r w:rsidR="001A4D51" w:rsidRPr="00407ED4">
        <w:rPr>
          <w:rFonts w:asciiTheme="minorHAnsi" w:hAnsiTheme="minorHAnsi" w:cstheme="minorHAnsi"/>
          <w:color w:val="000000"/>
          <w:sz w:val="22"/>
          <w:szCs w:val="22"/>
        </w:rPr>
        <w:t xml:space="preserve">may be </w:t>
      </w:r>
      <w:r w:rsidR="00DF1C8C" w:rsidRPr="00407ED4">
        <w:rPr>
          <w:rFonts w:asciiTheme="minorHAnsi" w:hAnsiTheme="minorHAnsi" w:cstheme="minorHAnsi"/>
          <w:color w:val="000000"/>
          <w:sz w:val="22"/>
          <w:szCs w:val="22"/>
        </w:rPr>
        <w:t>extremely limited capacity for</w:t>
      </w:r>
      <w:r w:rsidR="001A4D51" w:rsidRPr="00407ED4">
        <w:rPr>
          <w:rFonts w:asciiTheme="minorHAnsi" w:hAnsiTheme="minorHAnsi" w:cstheme="minorHAnsi"/>
          <w:color w:val="000000"/>
          <w:sz w:val="22"/>
          <w:szCs w:val="22"/>
        </w:rPr>
        <w:t xml:space="preserve"> attendees, including </w:t>
      </w:r>
      <w:r w:rsidR="00DF1C8C" w:rsidRPr="00407ED4">
        <w:rPr>
          <w:rFonts w:asciiTheme="minorHAnsi" w:hAnsiTheme="minorHAnsi" w:cstheme="minorHAnsi"/>
          <w:color w:val="000000"/>
          <w:sz w:val="22"/>
          <w:szCs w:val="22"/>
        </w:rPr>
        <w:t>counting agents.</w:t>
      </w:r>
      <w:r w:rsidR="006E1A9C" w:rsidRPr="00407ED4">
        <w:rPr>
          <w:rFonts w:asciiTheme="minorHAnsi" w:hAnsiTheme="minorHAnsi" w:cstheme="minorHAnsi"/>
          <w:color w:val="000000"/>
          <w:sz w:val="22"/>
          <w:szCs w:val="22"/>
        </w:rPr>
        <w:t xml:space="preserve"> </w:t>
      </w:r>
      <w:r w:rsidR="00DF1C8C" w:rsidRPr="00407ED4">
        <w:rPr>
          <w:rFonts w:asciiTheme="minorHAnsi" w:hAnsiTheme="minorHAnsi" w:cstheme="minorHAnsi"/>
          <w:color w:val="000000"/>
          <w:sz w:val="22"/>
          <w:szCs w:val="22"/>
        </w:rPr>
        <w:t xml:space="preserve"> This has led to concerns</w:t>
      </w:r>
      <w:r w:rsidR="00DF1C8C" w:rsidRPr="00407ED4">
        <w:rPr>
          <w:rFonts w:asciiTheme="minorHAnsi" w:hAnsiTheme="minorHAnsi" w:cstheme="minorHAnsi"/>
        </w:rPr>
        <w:t xml:space="preserve"> that the number of </w:t>
      </w:r>
      <w:r w:rsidR="001A4D51" w:rsidRPr="00407ED4">
        <w:rPr>
          <w:rFonts w:asciiTheme="minorHAnsi" w:hAnsiTheme="minorHAnsi" w:cstheme="minorHAnsi"/>
        </w:rPr>
        <w:t>c</w:t>
      </w:r>
      <w:r w:rsidR="00DF1C8C" w:rsidRPr="00407ED4">
        <w:rPr>
          <w:rFonts w:asciiTheme="minorHAnsi" w:hAnsiTheme="minorHAnsi" w:cstheme="minorHAnsi"/>
        </w:rPr>
        <w:t xml:space="preserve">ounting </w:t>
      </w:r>
      <w:r w:rsidR="001A4D51" w:rsidRPr="00407ED4">
        <w:rPr>
          <w:rFonts w:asciiTheme="minorHAnsi" w:hAnsiTheme="minorHAnsi" w:cstheme="minorHAnsi"/>
        </w:rPr>
        <w:t>a</w:t>
      </w:r>
      <w:r w:rsidR="00DF1C8C" w:rsidRPr="00407ED4">
        <w:rPr>
          <w:rFonts w:asciiTheme="minorHAnsi" w:hAnsiTheme="minorHAnsi" w:cstheme="minorHAnsi"/>
        </w:rPr>
        <w:t xml:space="preserve">gents that will be authorised by ROs may be smaller than candidates may </w:t>
      </w:r>
      <w:r>
        <w:rPr>
          <w:rFonts w:asciiTheme="minorHAnsi" w:hAnsiTheme="minorHAnsi" w:cstheme="minorHAnsi"/>
        </w:rPr>
        <w:t xml:space="preserve">otherwise expect </w:t>
      </w:r>
      <w:r w:rsidR="00DF1C8C" w:rsidRPr="00407ED4">
        <w:rPr>
          <w:rFonts w:asciiTheme="minorHAnsi" w:hAnsiTheme="minorHAnsi" w:cstheme="minorHAnsi"/>
        </w:rPr>
        <w:t xml:space="preserve">based on experience at previous polls.  </w:t>
      </w:r>
    </w:p>
    <w:p w14:paraId="27D91B6E" w14:textId="1049D290" w:rsidR="001D0F0A" w:rsidRPr="00407ED4" w:rsidRDefault="00DF1C8C"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This may lead to complaints from some candidates or parties.</w:t>
      </w:r>
      <w:r w:rsidR="009C6723">
        <w:rPr>
          <w:rFonts w:asciiTheme="minorHAnsi" w:hAnsiTheme="minorHAnsi" w:cstheme="minorHAnsi"/>
        </w:rPr>
        <w:t xml:space="preserve">  The EMB has issued this supplementary guidance to assist ROs in making a determination about the number of counting agents allowed to attend counts.  </w:t>
      </w:r>
    </w:p>
    <w:p w14:paraId="05F9481B" w14:textId="35D9E23D" w:rsidR="00DF1C8C" w:rsidRPr="00407ED4" w:rsidRDefault="00DF1C8C" w:rsidP="00DF1C8C">
      <w:pPr>
        <w:rPr>
          <w:rFonts w:cstheme="minorHAnsi"/>
          <w:b/>
        </w:rPr>
      </w:pPr>
      <w:r w:rsidRPr="00407ED4">
        <w:rPr>
          <w:rFonts w:cstheme="minorHAnsi"/>
          <w:b/>
        </w:rPr>
        <w:t>Basic Principles</w:t>
      </w:r>
    </w:p>
    <w:p w14:paraId="51A90B22" w14:textId="77777777" w:rsidR="00694CCD" w:rsidRDefault="00694CCD" w:rsidP="00694CCD">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Pr>
          <w:rFonts w:asciiTheme="minorHAnsi" w:hAnsiTheme="minorHAnsi" w:cstheme="minorHAnsi"/>
        </w:rPr>
        <w:t xml:space="preserve">Election rules are clear on those permitted to attend the verification and count.  That said, the organisation of the count should </w:t>
      </w:r>
      <w:r w:rsidRPr="00407ED4">
        <w:rPr>
          <w:rFonts w:asciiTheme="minorHAnsi" w:hAnsiTheme="minorHAnsi" w:cstheme="minorHAnsi"/>
        </w:rPr>
        <w:t>recognise the capacity of the venue and the need to preserve a safe operation.</w:t>
      </w:r>
      <w:r>
        <w:rPr>
          <w:rFonts w:asciiTheme="minorHAnsi" w:hAnsiTheme="minorHAnsi" w:cstheme="minorHAnsi"/>
        </w:rPr>
        <w:t xml:space="preserve"> </w:t>
      </w:r>
    </w:p>
    <w:p w14:paraId="3F5ECD45" w14:textId="573FCDC0" w:rsidR="00C324E2" w:rsidRPr="00407ED4" w:rsidRDefault="00DF1C8C" w:rsidP="00897621">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 xml:space="preserve">The </w:t>
      </w:r>
      <w:r w:rsidR="001A4D51" w:rsidRPr="00407ED4">
        <w:rPr>
          <w:rFonts w:asciiTheme="minorHAnsi" w:hAnsiTheme="minorHAnsi" w:cstheme="minorHAnsi"/>
        </w:rPr>
        <w:t>important role</w:t>
      </w:r>
      <w:r w:rsidRPr="00407ED4">
        <w:rPr>
          <w:rFonts w:asciiTheme="minorHAnsi" w:hAnsiTheme="minorHAnsi" w:cstheme="minorHAnsi"/>
        </w:rPr>
        <w:t xml:space="preserve"> of </w:t>
      </w:r>
      <w:r w:rsidR="00CC65E2" w:rsidRPr="00407ED4">
        <w:rPr>
          <w:rFonts w:asciiTheme="minorHAnsi" w:hAnsiTheme="minorHAnsi" w:cstheme="minorHAnsi"/>
        </w:rPr>
        <w:t>c</w:t>
      </w:r>
      <w:r w:rsidRPr="00407ED4">
        <w:rPr>
          <w:rFonts w:asciiTheme="minorHAnsi" w:hAnsiTheme="minorHAnsi" w:cstheme="minorHAnsi"/>
        </w:rPr>
        <w:t>ount</w:t>
      </w:r>
      <w:r w:rsidR="00CC65E2" w:rsidRPr="00407ED4">
        <w:rPr>
          <w:rFonts w:asciiTheme="minorHAnsi" w:hAnsiTheme="minorHAnsi" w:cstheme="minorHAnsi"/>
        </w:rPr>
        <w:t>ing</w:t>
      </w:r>
      <w:r w:rsidRPr="00407ED4">
        <w:rPr>
          <w:rFonts w:asciiTheme="minorHAnsi" w:hAnsiTheme="minorHAnsi" w:cstheme="minorHAnsi"/>
        </w:rPr>
        <w:t xml:space="preserve"> </w:t>
      </w:r>
      <w:r w:rsidR="00CC65E2" w:rsidRPr="00407ED4">
        <w:rPr>
          <w:rFonts w:asciiTheme="minorHAnsi" w:hAnsiTheme="minorHAnsi" w:cstheme="minorHAnsi"/>
        </w:rPr>
        <w:t>a</w:t>
      </w:r>
      <w:r w:rsidRPr="00407ED4">
        <w:rPr>
          <w:rFonts w:asciiTheme="minorHAnsi" w:hAnsiTheme="minorHAnsi" w:cstheme="minorHAnsi"/>
        </w:rPr>
        <w:t xml:space="preserve">gents needs to be recognised.  </w:t>
      </w:r>
      <w:r w:rsidR="00865476" w:rsidRPr="00407ED4">
        <w:rPr>
          <w:rFonts w:asciiTheme="minorHAnsi" w:hAnsiTheme="minorHAnsi" w:cstheme="minorHAnsi"/>
        </w:rPr>
        <w:t>Broadly t</w:t>
      </w:r>
      <w:r w:rsidRPr="00407ED4">
        <w:rPr>
          <w:rFonts w:asciiTheme="minorHAnsi" w:hAnsiTheme="minorHAnsi" w:cstheme="minorHAnsi"/>
        </w:rPr>
        <w:t>heir role is to</w:t>
      </w:r>
      <w:r w:rsidR="00865476" w:rsidRPr="00407ED4">
        <w:rPr>
          <w:rFonts w:asciiTheme="minorHAnsi" w:hAnsiTheme="minorHAnsi" w:cstheme="minorHAnsi"/>
        </w:rPr>
        <w:t xml:space="preserve"> support candidates and election agents in </w:t>
      </w:r>
      <w:r w:rsidRPr="00407ED4">
        <w:rPr>
          <w:rFonts w:asciiTheme="minorHAnsi" w:hAnsiTheme="minorHAnsi" w:cstheme="minorHAnsi"/>
        </w:rPr>
        <w:t>scrutinis</w:t>
      </w:r>
      <w:r w:rsidR="00865476" w:rsidRPr="00407ED4">
        <w:rPr>
          <w:rFonts w:asciiTheme="minorHAnsi" w:hAnsiTheme="minorHAnsi" w:cstheme="minorHAnsi"/>
        </w:rPr>
        <w:t xml:space="preserve">ing </w:t>
      </w:r>
      <w:r w:rsidRPr="00407ED4">
        <w:rPr>
          <w:rFonts w:asciiTheme="minorHAnsi" w:hAnsiTheme="minorHAnsi" w:cstheme="minorHAnsi"/>
        </w:rPr>
        <w:t xml:space="preserve">the </w:t>
      </w:r>
      <w:r w:rsidR="00865476" w:rsidRPr="00407ED4">
        <w:rPr>
          <w:rFonts w:asciiTheme="minorHAnsi" w:hAnsiTheme="minorHAnsi" w:cstheme="minorHAnsi"/>
        </w:rPr>
        <w:t xml:space="preserve">verification and count </w:t>
      </w:r>
      <w:r w:rsidRPr="00407ED4">
        <w:rPr>
          <w:rFonts w:asciiTheme="minorHAnsi" w:hAnsiTheme="minorHAnsi" w:cstheme="minorHAnsi"/>
        </w:rPr>
        <w:t>process</w:t>
      </w:r>
      <w:r w:rsidR="00865476" w:rsidRPr="00407ED4">
        <w:rPr>
          <w:rFonts w:asciiTheme="minorHAnsi" w:hAnsiTheme="minorHAnsi" w:cstheme="minorHAnsi"/>
        </w:rPr>
        <w:t xml:space="preserve">. In so doing they help preserve the integrity of the count, provide an </w:t>
      </w:r>
      <w:r w:rsidRPr="00407ED4">
        <w:rPr>
          <w:rFonts w:asciiTheme="minorHAnsi" w:hAnsiTheme="minorHAnsi" w:cstheme="minorHAnsi"/>
        </w:rPr>
        <w:t>assurance to all stakeholders that the count has been undertaken according to the rules</w:t>
      </w:r>
      <w:r w:rsidR="00865476" w:rsidRPr="00407ED4">
        <w:rPr>
          <w:rFonts w:asciiTheme="minorHAnsi" w:hAnsiTheme="minorHAnsi" w:cstheme="minorHAnsi"/>
        </w:rPr>
        <w:t>, and help promote confidence in the result.</w:t>
      </w:r>
      <w:r w:rsidR="00C324E2" w:rsidRPr="00407ED4">
        <w:rPr>
          <w:rFonts w:asciiTheme="minorHAnsi" w:hAnsiTheme="minorHAnsi" w:cstheme="minorHAnsi"/>
        </w:rPr>
        <w:t xml:space="preserve"> </w:t>
      </w:r>
    </w:p>
    <w:p w14:paraId="11C6542A" w14:textId="19D3327B" w:rsidR="009C6723" w:rsidRPr="00950FE3" w:rsidRDefault="00DF1C8C" w:rsidP="009C6723">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To support their role</w:t>
      </w:r>
      <w:r w:rsidR="00865476" w:rsidRPr="00407ED4">
        <w:rPr>
          <w:rFonts w:asciiTheme="minorHAnsi" w:hAnsiTheme="minorHAnsi" w:cstheme="minorHAnsi"/>
        </w:rPr>
        <w:t xml:space="preserve">, counting agents must be </w:t>
      </w:r>
      <w:r w:rsidR="00DC56A1" w:rsidRPr="00407ED4">
        <w:rPr>
          <w:rFonts w:asciiTheme="minorHAnsi" w:hAnsiTheme="minorHAnsi" w:cstheme="minorHAnsi"/>
        </w:rPr>
        <w:t xml:space="preserve">provided with </w:t>
      </w:r>
      <w:r w:rsidR="00865476" w:rsidRPr="00407ED4">
        <w:rPr>
          <w:rFonts w:asciiTheme="minorHAnsi" w:hAnsiTheme="minorHAnsi" w:cstheme="minorHAnsi"/>
        </w:rPr>
        <w:t xml:space="preserve">reasonable facilities to oversee the process.  </w:t>
      </w:r>
      <w:r w:rsidR="009C6723" w:rsidRPr="00407ED4">
        <w:rPr>
          <w:rFonts w:asciiTheme="minorHAnsi" w:hAnsiTheme="minorHAnsi" w:cstheme="minorHAnsi"/>
        </w:rPr>
        <w:t xml:space="preserve">Many counting agents will also try to “sample” the ballot papers that they observe being processed, using statistical models to predict the result.  </w:t>
      </w:r>
      <w:r w:rsidR="009C6723" w:rsidRPr="009C6723">
        <w:rPr>
          <w:rFonts w:asciiTheme="minorHAnsi" w:hAnsiTheme="minorHAnsi" w:cstheme="minorHAnsi"/>
        </w:rPr>
        <w:t xml:space="preserve">While this is not a fundamental element of “scrutiny”, allowing it does demonstrate transparency </w:t>
      </w:r>
      <w:proofErr w:type="gramStart"/>
      <w:r w:rsidR="009C6723" w:rsidRPr="009C6723">
        <w:rPr>
          <w:rFonts w:asciiTheme="minorHAnsi" w:hAnsiTheme="minorHAnsi" w:cstheme="minorHAnsi"/>
        </w:rPr>
        <w:t>as long as</w:t>
      </w:r>
      <w:proofErr w:type="gramEnd"/>
      <w:r w:rsidR="009C6723" w:rsidRPr="009C6723">
        <w:rPr>
          <w:rFonts w:asciiTheme="minorHAnsi" w:hAnsiTheme="minorHAnsi" w:cstheme="minorHAnsi"/>
        </w:rPr>
        <w:t xml:space="preserve"> the secrecy of the ballot is not compromised.</w:t>
      </w:r>
    </w:p>
    <w:p w14:paraId="72BAB9B3" w14:textId="38CF3A87" w:rsidR="00C324E2" w:rsidRPr="00694CCD" w:rsidRDefault="00865476" w:rsidP="003655BA">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694CCD">
        <w:rPr>
          <w:rFonts w:asciiTheme="minorHAnsi" w:hAnsiTheme="minorHAnsi" w:cstheme="minorHAnsi"/>
        </w:rPr>
        <w:t xml:space="preserve">The </w:t>
      </w:r>
      <w:r w:rsidR="009C6723" w:rsidRPr="00694CCD">
        <w:rPr>
          <w:rFonts w:asciiTheme="minorHAnsi" w:hAnsiTheme="minorHAnsi" w:cstheme="minorHAnsi"/>
        </w:rPr>
        <w:t xml:space="preserve">verification and count </w:t>
      </w:r>
      <w:r w:rsidR="00DF1C8C" w:rsidRPr="00694CCD">
        <w:rPr>
          <w:rFonts w:asciiTheme="minorHAnsi" w:hAnsiTheme="minorHAnsi" w:cstheme="minorHAnsi"/>
        </w:rPr>
        <w:t>process needs to be transparent, while maintaining the secrecy of the ballot</w:t>
      </w:r>
      <w:r w:rsidRPr="00694CCD">
        <w:rPr>
          <w:rFonts w:asciiTheme="minorHAnsi" w:hAnsiTheme="minorHAnsi" w:cstheme="minorHAnsi"/>
        </w:rPr>
        <w:t xml:space="preserve">.  Each candidate is entitled to appoint counting agents, and the maximum number permitted by the RO must be the same for each candidate. </w:t>
      </w:r>
      <w:r w:rsidR="00DF1C8C" w:rsidRPr="00694CCD">
        <w:rPr>
          <w:rFonts w:asciiTheme="minorHAnsi" w:hAnsiTheme="minorHAnsi" w:cstheme="minorHAnsi"/>
        </w:rPr>
        <w:t xml:space="preserve">  </w:t>
      </w:r>
    </w:p>
    <w:p w14:paraId="6722BF99" w14:textId="77777777" w:rsidR="009C6723" w:rsidRPr="00407ED4" w:rsidRDefault="009C6723" w:rsidP="009C6723">
      <w:pPr>
        <w:pStyle w:val="legp1paratext"/>
        <w:shd w:val="clear" w:color="auto" w:fill="FFFFFF"/>
        <w:spacing w:before="0" w:beforeAutospacing="0" w:after="90" w:afterAutospacing="0" w:line="270" w:lineRule="atLeast"/>
        <w:ind w:left="1080"/>
        <w:jc w:val="both"/>
        <w:rPr>
          <w:rFonts w:asciiTheme="minorHAnsi" w:hAnsiTheme="minorHAnsi" w:cstheme="minorHAnsi"/>
        </w:rPr>
      </w:pPr>
    </w:p>
    <w:p w14:paraId="5540C2EB" w14:textId="090AF75C" w:rsidR="0075694F" w:rsidRPr="00407ED4" w:rsidRDefault="00EA7E95" w:rsidP="0075694F">
      <w:pPr>
        <w:rPr>
          <w:rFonts w:cstheme="minorHAnsi"/>
          <w:b/>
        </w:rPr>
      </w:pPr>
      <w:r w:rsidRPr="00407ED4">
        <w:rPr>
          <w:rFonts w:cstheme="minorHAnsi"/>
          <w:b/>
        </w:rPr>
        <w:t>A Formula</w:t>
      </w:r>
      <w:r w:rsidR="00DC56A1" w:rsidRPr="00407ED4">
        <w:rPr>
          <w:rFonts w:cstheme="minorHAnsi"/>
          <w:b/>
        </w:rPr>
        <w:t xml:space="preserve"> Approach</w:t>
      </w:r>
    </w:p>
    <w:p w14:paraId="5EB27ACB" w14:textId="1C48B64C" w:rsidR="00C324E2" w:rsidRPr="00407ED4" w:rsidRDefault="00C324E2" w:rsidP="00694CCD">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F</w:t>
      </w:r>
      <w:r w:rsidR="00EA7E95" w:rsidRPr="00407ED4">
        <w:rPr>
          <w:rFonts w:asciiTheme="minorHAnsi" w:hAnsiTheme="minorHAnsi" w:cstheme="minorHAnsi"/>
        </w:rPr>
        <w:t xml:space="preserve">or some elections, legislation </w:t>
      </w:r>
      <w:r w:rsidR="009D5610" w:rsidRPr="00407ED4">
        <w:rPr>
          <w:rFonts w:asciiTheme="minorHAnsi" w:hAnsiTheme="minorHAnsi" w:cstheme="minorHAnsi"/>
        </w:rPr>
        <w:t xml:space="preserve">provides </w:t>
      </w:r>
      <w:r w:rsidR="00EA7E95" w:rsidRPr="00407ED4">
        <w:rPr>
          <w:rFonts w:asciiTheme="minorHAnsi" w:hAnsiTheme="minorHAnsi" w:cstheme="minorHAnsi"/>
        </w:rPr>
        <w:t xml:space="preserve">a formula to determine the </w:t>
      </w:r>
      <w:r w:rsidR="009D5610" w:rsidRPr="00407ED4">
        <w:rPr>
          <w:rFonts w:asciiTheme="minorHAnsi" w:hAnsiTheme="minorHAnsi" w:cstheme="minorHAnsi"/>
        </w:rPr>
        <w:t xml:space="preserve">maximum </w:t>
      </w:r>
      <w:r w:rsidR="00EA7E95" w:rsidRPr="00407ED4">
        <w:rPr>
          <w:rFonts w:asciiTheme="minorHAnsi" w:hAnsiTheme="minorHAnsi" w:cstheme="minorHAnsi"/>
        </w:rPr>
        <w:t xml:space="preserve">number of counting agents </w:t>
      </w:r>
      <w:r w:rsidR="009D5610" w:rsidRPr="00407ED4">
        <w:rPr>
          <w:rFonts w:asciiTheme="minorHAnsi" w:hAnsiTheme="minorHAnsi" w:cstheme="minorHAnsi"/>
        </w:rPr>
        <w:t xml:space="preserve">by each candidate or political party.  </w:t>
      </w:r>
      <w:r w:rsidR="00EA7E95" w:rsidRPr="00407ED4">
        <w:rPr>
          <w:rFonts w:asciiTheme="minorHAnsi" w:hAnsiTheme="minorHAnsi" w:cstheme="minorHAnsi"/>
        </w:rPr>
        <w:t xml:space="preserve">Generally, the number is related to the number of count assistants deployed by the RO.  However, the formula is a bit of a red herring.  The link to the number of count assistants does not make sense in mini-count set ups, where the need is to observe each table/each mini-count unit. </w:t>
      </w:r>
      <w:r w:rsidR="00DF068B" w:rsidRPr="00407ED4">
        <w:rPr>
          <w:rFonts w:asciiTheme="minorHAnsi" w:hAnsiTheme="minorHAnsi" w:cstheme="minorHAnsi"/>
        </w:rPr>
        <w:t xml:space="preserve"> The formula also does not fit well with electronic counts where the points of scrutiny are different from those within a manual count, where a relation to count assistants is more rational. </w:t>
      </w:r>
    </w:p>
    <w:p w14:paraId="34FC7816" w14:textId="46977C56" w:rsidR="00C324E2" w:rsidRPr="00407ED4" w:rsidRDefault="00EA7E95" w:rsidP="00694CCD">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 xml:space="preserve">The idea of a formula also gives the impression of an entitlement, despite the importance of health </w:t>
      </w:r>
      <w:r w:rsidR="00694CCD">
        <w:rPr>
          <w:rFonts w:asciiTheme="minorHAnsi" w:hAnsiTheme="minorHAnsi" w:cstheme="minorHAnsi"/>
        </w:rPr>
        <w:t xml:space="preserve">and safety </w:t>
      </w:r>
      <w:r w:rsidR="00694CCD" w:rsidRPr="00407ED4">
        <w:rPr>
          <w:rFonts w:asciiTheme="minorHAnsi" w:hAnsiTheme="minorHAnsi" w:cstheme="minorHAnsi"/>
        </w:rPr>
        <w:t>etc</w:t>
      </w:r>
      <w:r w:rsidR="00694CCD">
        <w:rPr>
          <w:rFonts w:asciiTheme="minorHAnsi" w:hAnsiTheme="minorHAnsi" w:cstheme="minorHAnsi"/>
        </w:rPr>
        <w:t>.,</w:t>
      </w:r>
      <w:r w:rsidRPr="00407ED4">
        <w:rPr>
          <w:rFonts w:asciiTheme="minorHAnsi" w:hAnsiTheme="minorHAnsi" w:cstheme="minorHAnsi"/>
        </w:rPr>
        <w:t xml:space="preserve"> which will be a key concern in the </w:t>
      </w:r>
      <w:r w:rsidR="006B229A" w:rsidRPr="00407ED4">
        <w:rPr>
          <w:rFonts w:asciiTheme="minorHAnsi" w:hAnsiTheme="minorHAnsi" w:cstheme="minorHAnsi"/>
        </w:rPr>
        <w:t xml:space="preserve">current </w:t>
      </w:r>
      <w:r w:rsidRPr="00407ED4">
        <w:rPr>
          <w:rFonts w:asciiTheme="minorHAnsi" w:hAnsiTheme="minorHAnsi" w:cstheme="minorHAnsi"/>
        </w:rPr>
        <w:t xml:space="preserve">context, where the need is to maintain </w:t>
      </w:r>
      <w:r w:rsidR="00694CCD">
        <w:rPr>
          <w:rFonts w:asciiTheme="minorHAnsi" w:hAnsiTheme="minorHAnsi" w:cstheme="minorHAnsi"/>
        </w:rPr>
        <w:t xml:space="preserve">physical </w:t>
      </w:r>
      <w:r w:rsidRPr="00407ED4">
        <w:rPr>
          <w:rFonts w:asciiTheme="minorHAnsi" w:hAnsiTheme="minorHAnsi" w:cstheme="minorHAnsi"/>
        </w:rPr>
        <w:t xml:space="preserve">distance.   </w:t>
      </w:r>
    </w:p>
    <w:p w14:paraId="3C89D91E" w14:textId="77777777" w:rsidR="00A46395" w:rsidRPr="00407ED4" w:rsidRDefault="00EA7E95" w:rsidP="00A46395">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694CCD">
        <w:rPr>
          <w:rFonts w:asciiTheme="minorHAnsi" w:hAnsiTheme="minorHAnsi" w:cstheme="minorHAnsi"/>
        </w:rPr>
        <w:t>For council elections there is no formula</w:t>
      </w:r>
      <w:r w:rsidR="009D5610" w:rsidRPr="00694CCD">
        <w:rPr>
          <w:rFonts w:asciiTheme="minorHAnsi" w:hAnsiTheme="minorHAnsi" w:cstheme="minorHAnsi"/>
        </w:rPr>
        <w:t xml:space="preserve">. </w:t>
      </w:r>
      <w:r w:rsidR="00B020E7" w:rsidRPr="00694CCD">
        <w:rPr>
          <w:rFonts w:asciiTheme="minorHAnsi" w:hAnsiTheme="minorHAnsi" w:cstheme="minorHAnsi"/>
        </w:rPr>
        <w:t xml:space="preserve"> </w:t>
      </w:r>
      <w:r w:rsidR="009D5610" w:rsidRPr="00694CCD">
        <w:rPr>
          <w:rFonts w:asciiTheme="minorHAnsi" w:hAnsiTheme="minorHAnsi" w:cstheme="minorHAnsi"/>
        </w:rPr>
        <w:t xml:space="preserve">The rules provide that </w:t>
      </w:r>
      <w:r w:rsidRPr="00407ED4">
        <w:rPr>
          <w:rFonts w:asciiTheme="minorHAnsi" w:hAnsiTheme="minorHAnsi" w:cstheme="minorHAnsi"/>
        </w:rPr>
        <w:t>“</w:t>
      </w:r>
      <w:r w:rsidRPr="00407ED4">
        <w:rPr>
          <w:rFonts w:asciiTheme="minorHAnsi" w:hAnsiTheme="minorHAnsi" w:cstheme="minorHAnsi"/>
          <w:i/>
        </w:rPr>
        <w:t>The returning officer may limit the number of counting agents, but the number shall be the same in the case of each candidate</w:t>
      </w:r>
      <w:r w:rsidRPr="00407ED4">
        <w:rPr>
          <w:rFonts w:asciiTheme="minorHAnsi" w:hAnsiTheme="minorHAnsi" w:cstheme="minorHAnsi"/>
        </w:rPr>
        <w:t xml:space="preserve">”.    </w:t>
      </w:r>
      <w:r w:rsidR="00A46395" w:rsidRPr="00407ED4">
        <w:rPr>
          <w:rFonts w:asciiTheme="minorHAnsi" w:hAnsiTheme="minorHAnsi" w:cstheme="minorHAnsi"/>
        </w:rPr>
        <w:t xml:space="preserve">The important thing is an equity of scrutiny of the process. </w:t>
      </w:r>
    </w:p>
    <w:p w14:paraId="28B018CE" w14:textId="7CE5B4AB" w:rsidR="00DC56A1" w:rsidRPr="00407ED4" w:rsidRDefault="00DC56A1" w:rsidP="00694CCD">
      <w:pPr>
        <w:pStyle w:val="legp1paratext"/>
        <w:numPr>
          <w:ilvl w:val="0"/>
          <w:numId w:val="11"/>
        </w:numPr>
        <w:shd w:val="clear" w:color="auto" w:fill="FFFFFF"/>
        <w:spacing w:before="0" w:beforeAutospacing="0" w:after="90" w:afterAutospacing="0" w:line="270" w:lineRule="atLeast"/>
        <w:jc w:val="both"/>
        <w:rPr>
          <w:rFonts w:asciiTheme="minorHAnsi" w:eastAsia="Times New Roman" w:hAnsiTheme="minorHAnsi" w:cstheme="minorHAnsi"/>
        </w:rPr>
      </w:pPr>
      <w:r w:rsidRPr="00407ED4">
        <w:rPr>
          <w:rFonts w:asciiTheme="minorHAnsi" w:hAnsiTheme="minorHAnsi" w:cstheme="minorHAnsi"/>
        </w:rPr>
        <w:t xml:space="preserve">The model of count </w:t>
      </w:r>
      <w:r w:rsidR="00A46395">
        <w:rPr>
          <w:rFonts w:asciiTheme="minorHAnsi" w:hAnsiTheme="minorHAnsi" w:cstheme="minorHAnsi"/>
        </w:rPr>
        <w:t xml:space="preserve">used </w:t>
      </w:r>
      <w:r w:rsidRPr="00407ED4">
        <w:rPr>
          <w:rFonts w:asciiTheme="minorHAnsi" w:hAnsiTheme="minorHAnsi" w:cstheme="minorHAnsi"/>
        </w:rPr>
        <w:t>may determine appropriate</w:t>
      </w:r>
      <w:r w:rsidRPr="00407ED4">
        <w:rPr>
          <w:rFonts w:asciiTheme="minorHAnsi" w:eastAsia="Times New Roman" w:hAnsiTheme="minorHAnsi" w:cstheme="minorHAnsi"/>
        </w:rPr>
        <w:t xml:space="preserve"> numbers and the key points for scrutiny </w:t>
      </w:r>
    </w:p>
    <w:p w14:paraId="06B460B8" w14:textId="77777777" w:rsidR="00DC56A1" w:rsidRPr="00407ED4" w:rsidRDefault="00DC56A1" w:rsidP="00897621">
      <w:pPr>
        <w:pStyle w:val="ListParagraph"/>
        <w:numPr>
          <w:ilvl w:val="1"/>
          <w:numId w:val="14"/>
        </w:numPr>
        <w:rPr>
          <w:rFonts w:cstheme="minorHAnsi"/>
        </w:rPr>
      </w:pPr>
      <w:r w:rsidRPr="00407ED4">
        <w:rPr>
          <w:rFonts w:eastAsia="Times New Roman" w:cstheme="minorHAnsi"/>
        </w:rPr>
        <w:t>A “</w:t>
      </w:r>
      <w:r w:rsidRPr="00407ED4">
        <w:rPr>
          <w:rFonts w:cstheme="minorHAnsi"/>
        </w:rPr>
        <w:t>mini-count” may require a formula based on the number of “mini-counts”</w:t>
      </w:r>
    </w:p>
    <w:p w14:paraId="50EF2A11" w14:textId="77777777" w:rsidR="00DC56A1" w:rsidRPr="00407ED4" w:rsidRDefault="00DC56A1" w:rsidP="00897621">
      <w:pPr>
        <w:pStyle w:val="ListParagraph"/>
        <w:numPr>
          <w:ilvl w:val="1"/>
          <w:numId w:val="14"/>
        </w:numPr>
        <w:rPr>
          <w:rFonts w:cstheme="minorHAnsi"/>
        </w:rPr>
      </w:pPr>
      <w:r w:rsidRPr="00407ED4">
        <w:rPr>
          <w:rFonts w:cstheme="minorHAnsi"/>
        </w:rPr>
        <w:t>A traditional count may require a formula based on the number of assistants</w:t>
      </w:r>
    </w:p>
    <w:p w14:paraId="022DA300" w14:textId="77777777" w:rsidR="00DC56A1" w:rsidRPr="00407ED4" w:rsidRDefault="00DC56A1" w:rsidP="00897621">
      <w:pPr>
        <w:pStyle w:val="ListParagraph"/>
        <w:numPr>
          <w:ilvl w:val="1"/>
          <w:numId w:val="14"/>
        </w:numPr>
        <w:rPr>
          <w:rFonts w:eastAsia="Times New Roman" w:cstheme="minorHAnsi"/>
        </w:rPr>
      </w:pPr>
      <w:r w:rsidRPr="00407ED4">
        <w:rPr>
          <w:rFonts w:cstheme="minorHAnsi"/>
        </w:rPr>
        <w:t>At an electronic count the papers are primarily visible at the opening of boxes and the scanning of papers.  “First stage adjudication” offers little opportunity for scrutiny</w:t>
      </w:r>
      <w:r w:rsidRPr="00407ED4">
        <w:rPr>
          <w:rFonts w:eastAsia="Times New Roman" w:cstheme="minorHAnsi"/>
        </w:rPr>
        <w:t xml:space="preserve"> of papers in context, so such formulas are less valid.</w:t>
      </w:r>
    </w:p>
    <w:p w14:paraId="561FCC02" w14:textId="6E2597CD" w:rsidR="00C324E2" w:rsidRPr="00407ED4" w:rsidRDefault="00C21D8A" w:rsidP="00C21D8A">
      <w:pPr>
        <w:rPr>
          <w:rFonts w:cstheme="minorHAnsi"/>
          <w:b/>
          <w:bCs/>
          <w:iCs/>
        </w:rPr>
      </w:pPr>
      <w:r w:rsidRPr="00407ED4">
        <w:rPr>
          <w:rFonts w:cstheme="minorHAnsi"/>
          <w:b/>
          <w:bCs/>
          <w:iCs/>
        </w:rPr>
        <w:t>The Proposed Approach</w:t>
      </w:r>
    </w:p>
    <w:p w14:paraId="00A2F22A" w14:textId="52BA75E4" w:rsidR="000C47FB" w:rsidRPr="00407ED4" w:rsidRDefault="00DC56A1" w:rsidP="00694CCD">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The principles set out</w:t>
      </w:r>
      <w:r w:rsidR="00407ED4" w:rsidRPr="00407ED4">
        <w:rPr>
          <w:rFonts w:asciiTheme="minorHAnsi" w:hAnsiTheme="minorHAnsi" w:cstheme="minorHAnsi"/>
        </w:rPr>
        <w:t xml:space="preserve"> at the start of this paper</w:t>
      </w:r>
      <w:r w:rsidRPr="00407ED4">
        <w:rPr>
          <w:rFonts w:asciiTheme="minorHAnsi" w:hAnsiTheme="minorHAnsi" w:cstheme="minorHAnsi"/>
        </w:rPr>
        <w:t xml:space="preserve"> are designed to help ROs in </w:t>
      </w:r>
      <w:proofErr w:type="gramStart"/>
      <w:r w:rsidRPr="00407ED4">
        <w:rPr>
          <w:rFonts w:asciiTheme="minorHAnsi" w:hAnsiTheme="minorHAnsi" w:cstheme="minorHAnsi"/>
        </w:rPr>
        <w:t>making a determination</w:t>
      </w:r>
      <w:proofErr w:type="gramEnd"/>
      <w:r w:rsidRPr="00407ED4">
        <w:rPr>
          <w:rFonts w:asciiTheme="minorHAnsi" w:hAnsiTheme="minorHAnsi" w:cstheme="minorHAnsi"/>
        </w:rPr>
        <w:t xml:space="preserve"> about the number of counting agents </w:t>
      </w:r>
      <w:r w:rsidR="00C21D8A" w:rsidRPr="00407ED4">
        <w:rPr>
          <w:rFonts w:asciiTheme="minorHAnsi" w:hAnsiTheme="minorHAnsi" w:cstheme="minorHAnsi"/>
        </w:rPr>
        <w:t xml:space="preserve">that should be </w:t>
      </w:r>
      <w:r w:rsidR="00122AC5" w:rsidRPr="00407ED4">
        <w:rPr>
          <w:rFonts w:asciiTheme="minorHAnsi" w:hAnsiTheme="minorHAnsi" w:cstheme="minorHAnsi"/>
        </w:rPr>
        <w:t>allowed at their counts.</w:t>
      </w:r>
      <w:r w:rsidRPr="00407ED4">
        <w:rPr>
          <w:rFonts w:asciiTheme="minorHAnsi" w:hAnsiTheme="minorHAnsi" w:cstheme="minorHAnsi"/>
        </w:rPr>
        <w:t xml:space="preserve">  </w:t>
      </w:r>
    </w:p>
    <w:p w14:paraId="681ECF06" w14:textId="4A60AABA" w:rsidR="00EF787F" w:rsidRPr="00407ED4" w:rsidRDefault="00EF787F" w:rsidP="00694CCD">
      <w:pPr>
        <w:pStyle w:val="legp1paratext"/>
        <w:numPr>
          <w:ilvl w:val="0"/>
          <w:numId w:val="11"/>
        </w:numPr>
        <w:shd w:val="clear" w:color="auto" w:fill="FFFFFF"/>
        <w:spacing w:before="0" w:beforeAutospacing="0" w:after="90" w:afterAutospacing="0" w:line="270" w:lineRule="atLeast"/>
        <w:jc w:val="both"/>
        <w:rPr>
          <w:rFonts w:asciiTheme="minorHAnsi" w:hAnsiTheme="minorHAnsi" w:cstheme="minorHAnsi"/>
        </w:rPr>
      </w:pPr>
      <w:r w:rsidRPr="00407ED4">
        <w:rPr>
          <w:rFonts w:asciiTheme="minorHAnsi" w:hAnsiTheme="minorHAnsi" w:cstheme="minorHAnsi"/>
        </w:rPr>
        <w:t xml:space="preserve">Any questions </w:t>
      </w:r>
      <w:r w:rsidR="00407ED4" w:rsidRPr="00407ED4">
        <w:rPr>
          <w:rFonts w:asciiTheme="minorHAnsi" w:hAnsiTheme="minorHAnsi" w:cstheme="minorHAnsi"/>
        </w:rPr>
        <w:t>should be directed to the Secretary of the EMB or to the Electoral Commission where further guidance is needed.</w:t>
      </w:r>
    </w:p>
    <w:p w14:paraId="6DDA4CA9" w14:textId="6ABBE2DB" w:rsidR="00DC56A1" w:rsidRPr="00407ED4" w:rsidRDefault="00DC56A1" w:rsidP="00DC56A1">
      <w:pPr>
        <w:rPr>
          <w:rFonts w:cstheme="minorHAnsi"/>
        </w:rPr>
      </w:pPr>
    </w:p>
    <w:p w14:paraId="44FAE850" w14:textId="34B313F9" w:rsidR="00DC56A1" w:rsidRPr="00B020E7" w:rsidRDefault="00B020E7" w:rsidP="00B020E7">
      <w:pPr>
        <w:spacing w:after="0"/>
        <w:jc w:val="right"/>
        <w:rPr>
          <w:rFonts w:cstheme="minorHAnsi"/>
          <w:b/>
        </w:rPr>
      </w:pPr>
      <w:r w:rsidRPr="00B020E7">
        <w:rPr>
          <w:rFonts w:cstheme="minorHAnsi"/>
          <w:b/>
        </w:rPr>
        <w:t xml:space="preserve">Electoral Management Board for Scotland </w:t>
      </w:r>
    </w:p>
    <w:p w14:paraId="5512066E" w14:textId="41C50EB5" w:rsidR="00B020E7" w:rsidRPr="00B020E7" w:rsidRDefault="00B020E7" w:rsidP="00B020E7">
      <w:pPr>
        <w:spacing w:after="0"/>
        <w:jc w:val="right"/>
        <w:rPr>
          <w:rFonts w:cstheme="minorHAnsi"/>
          <w:b/>
        </w:rPr>
      </w:pPr>
      <w:r>
        <w:rPr>
          <w:rFonts w:cstheme="minorHAnsi"/>
          <w:b/>
        </w:rPr>
        <w:t xml:space="preserve">23 </w:t>
      </w:r>
      <w:r w:rsidRPr="00B020E7">
        <w:rPr>
          <w:rFonts w:cstheme="minorHAnsi"/>
          <w:b/>
        </w:rPr>
        <w:t>October 2020</w:t>
      </w:r>
    </w:p>
    <w:sectPr w:rsidR="00B020E7" w:rsidRPr="00B020E7">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5D9132" w14:textId="77777777" w:rsidR="00E0643D" w:rsidRDefault="00E0643D" w:rsidP="001D0F0A">
      <w:pPr>
        <w:spacing w:after="0" w:line="240" w:lineRule="auto"/>
      </w:pPr>
      <w:r>
        <w:separator/>
      </w:r>
    </w:p>
  </w:endnote>
  <w:endnote w:type="continuationSeparator" w:id="0">
    <w:p w14:paraId="58C58BE1" w14:textId="77777777" w:rsidR="00E0643D" w:rsidRDefault="00E0643D" w:rsidP="001D0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088CA" w14:textId="77777777" w:rsidR="00B57853" w:rsidRDefault="00B578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AE1B0" w14:textId="77777777" w:rsidR="00B57853" w:rsidRDefault="00B578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80A8" w14:textId="77777777" w:rsidR="00B57853" w:rsidRDefault="00B57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585CBB" w14:textId="77777777" w:rsidR="00E0643D" w:rsidRDefault="00E0643D" w:rsidP="001D0F0A">
      <w:pPr>
        <w:spacing w:after="0" w:line="240" w:lineRule="auto"/>
      </w:pPr>
      <w:r>
        <w:separator/>
      </w:r>
    </w:p>
  </w:footnote>
  <w:footnote w:type="continuationSeparator" w:id="0">
    <w:p w14:paraId="3ACB212F" w14:textId="77777777" w:rsidR="00E0643D" w:rsidRDefault="00E0643D" w:rsidP="001D0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516138" w14:textId="6BABAE46" w:rsidR="00B57853" w:rsidRDefault="00B578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CC083" w14:textId="3449B714" w:rsidR="001D0F0A" w:rsidRPr="001D0F0A" w:rsidRDefault="001D0F0A">
    <w:pPr>
      <w:pStyle w:val="Header"/>
      <w:rPr>
        <w:b/>
        <w:color w:val="BFBFBF" w:themeColor="background1" w:themeShade="BF"/>
        <w:sz w:val="32"/>
      </w:rPr>
    </w:pPr>
    <w:r w:rsidRPr="001D0F0A">
      <w:rPr>
        <w:b/>
        <w:color w:val="BFBFBF" w:themeColor="background1" w:themeShade="BF"/>
        <w:sz w:val="32"/>
      </w:rPr>
      <w:t>ELECTORAL MANAGE</w:t>
    </w:r>
    <w:r>
      <w:rPr>
        <w:b/>
        <w:color w:val="BFBFBF" w:themeColor="background1" w:themeShade="BF"/>
        <w:sz w:val="32"/>
      </w:rPr>
      <w:t>MEN</w:t>
    </w:r>
    <w:r w:rsidRPr="001D0F0A">
      <w:rPr>
        <w:b/>
        <w:color w:val="BFBFBF" w:themeColor="background1" w:themeShade="BF"/>
        <w:sz w:val="32"/>
      </w:rPr>
      <w:t>T BOARD FOR SCOTLAND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930A3" w14:textId="6AEEF14B" w:rsidR="00B57853" w:rsidRDefault="00B578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1CD3"/>
    <w:multiLevelType w:val="hybridMultilevel"/>
    <w:tmpl w:val="25D81624"/>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AC5D3E"/>
    <w:multiLevelType w:val="hybridMultilevel"/>
    <w:tmpl w:val="992499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47850"/>
    <w:multiLevelType w:val="hybridMultilevel"/>
    <w:tmpl w:val="C03A1D08"/>
    <w:lvl w:ilvl="0" w:tplc="87A2C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9B279F"/>
    <w:multiLevelType w:val="hybridMultilevel"/>
    <w:tmpl w:val="9120EA3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C155790"/>
    <w:multiLevelType w:val="hybridMultilevel"/>
    <w:tmpl w:val="FEBC38CA"/>
    <w:lvl w:ilvl="0" w:tplc="87A2C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386B05"/>
    <w:multiLevelType w:val="hybridMultilevel"/>
    <w:tmpl w:val="1EB66BFE"/>
    <w:lvl w:ilvl="0" w:tplc="90C8C9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6128C"/>
    <w:multiLevelType w:val="hybridMultilevel"/>
    <w:tmpl w:val="7CC88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2F61D39"/>
    <w:multiLevelType w:val="hybridMultilevel"/>
    <w:tmpl w:val="7E585F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1">
      <w:start w:val="1"/>
      <w:numFmt w:val="bullet"/>
      <w:lvlText w:val=""/>
      <w:lvlJc w:val="left"/>
      <w:pPr>
        <w:ind w:left="2880" w:hanging="360"/>
      </w:pPr>
      <w:rPr>
        <w:rFonts w:ascii="Symbol" w:hAnsi="Symbol" w:hint="default"/>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810523"/>
    <w:multiLevelType w:val="hybridMultilevel"/>
    <w:tmpl w:val="9DE290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8C21E3"/>
    <w:multiLevelType w:val="hybridMultilevel"/>
    <w:tmpl w:val="80466BE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5BE93745"/>
    <w:multiLevelType w:val="hybridMultilevel"/>
    <w:tmpl w:val="D85E103C"/>
    <w:lvl w:ilvl="0" w:tplc="87A2C0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5E2927"/>
    <w:multiLevelType w:val="hybridMultilevel"/>
    <w:tmpl w:val="8E0289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E544AE0"/>
    <w:multiLevelType w:val="hybridMultilevel"/>
    <w:tmpl w:val="5890F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02708F"/>
    <w:multiLevelType w:val="hybridMultilevel"/>
    <w:tmpl w:val="C0FAB6B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8"/>
  </w:num>
  <w:num w:numId="2">
    <w:abstractNumId w:val="9"/>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
  </w:num>
  <w:num w:numId="6">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3"/>
  </w:num>
  <w:num w:numId="9">
    <w:abstractNumId w:val="1"/>
  </w:num>
  <w:num w:numId="10">
    <w:abstractNumId w:val="12"/>
  </w:num>
  <w:num w:numId="11">
    <w:abstractNumId w:val="5"/>
  </w:num>
  <w:num w:numId="12">
    <w:abstractNumId w:val="2"/>
  </w:num>
  <w:num w:numId="13">
    <w:abstractNumId w:val="7"/>
  </w:num>
  <w:num w:numId="14">
    <w:abstractNumId w:val="0"/>
  </w:num>
  <w:num w:numId="15">
    <w:abstractNumId w:val="1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F0A"/>
    <w:rsid w:val="000C47FB"/>
    <w:rsid w:val="00122AC5"/>
    <w:rsid w:val="001A4D51"/>
    <w:rsid w:val="001D0F0A"/>
    <w:rsid w:val="00203ADE"/>
    <w:rsid w:val="0028372E"/>
    <w:rsid w:val="002E3DD7"/>
    <w:rsid w:val="003D3A57"/>
    <w:rsid w:val="003E6E4C"/>
    <w:rsid w:val="00407ED4"/>
    <w:rsid w:val="00444BCA"/>
    <w:rsid w:val="00497D62"/>
    <w:rsid w:val="004F7C2C"/>
    <w:rsid w:val="005725A9"/>
    <w:rsid w:val="0058574C"/>
    <w:rsid w:val="00662249"/>
    <w:rsid w:val="00694CCD"/>
    <w:rsid w:val="006A339D"/>
    <w:rsid w:val="006B229A"/>
    <w:rsid w:val="006E1A9C"/>
    <w:rsid w:val="0075694F"/>
    <w:rsid w:val="007859B4"/>
    <w:rsid w:val="00790603"/>
    <w:rsid w:val="00865476"/>
    <w:rsid w:val="00897621"/>
    <w:rsid w:val="008C2B65"/>
    <w:rsid w:val="00950FE3"/>
    <w:rsid w:val="00952098"/>
    <w:rsid w:val="009C6723"/>
    <w:rsid w:val="009D5610"/>
    <w:rsid w:val="00A33D51"/>
    <w:rsid w:val="00A44DDE"/>
    <w:rsid w:val="00A46395"/>
    <w:rsid w:val="00AB32A4"/>
    <w:rsid w:val="00AF5DBA"/>
    <w:rsid w:val="00B020E7"/>
    <w:rsid w:val="00B0266D"/>
    <w:rsid w:val="00B17336"/>
    <w:rsid w:val="00B57853"/>
    <w:rsid w:val="00B6573B"/>
    <w:rsid w:val="00C21D8A"/>
    <w:rsid w:val="00C324E2"/>
    <w:rsid w:val="00C761D2"/>
    <w:rsid w:val="00C96195"/>
    <w:rsid w:val="00CA08D6"/>
    <w:rsid w:val="00CC65E2"/>
    <w:rsid w:val="00CE5D36"/>
    <w:rsid w:val="00D72C77"/>
    <w:rsid w:val="00DA0344"/>
    <w:rsid w:val="00DA6740"/>
    <w:rsid w:val="00DC56A1"/>
    <w:rsid w:val="00DD3473"/>
    <w:rsid w:val="00DF068B"/>
    <w:rsid w:val="00DF18D5"/>
    <w:rsid w:val="00DF1C8C"/>
    <w:rsid w:val="00E0643D"/>
    <w:rsid w:val="00E745D3"/>
    <w:rsid w:val="00EA7E95"/>
    <w:rsid w:val="00EB027B"/>
    <w:rsid w:val="00EF787F"/>
    <w:rsid w:val="00FC2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1BCCA6"/>
  <w15:chartTrackingRefBased/>
  <w15:docId w15:val="{E6E48239-7035-4F7B-8D6C-E9D40960F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F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0F0A"/>
  </w:style>
  <w:style w:type="paragraph" w:styleId="Footer">
    <w:name w:val="footer"/>
    <w:basedOn w:val="Normal"/>
    <w:link w:val="FooterChar"/>
    <w:uiPriority w:val="99"/>
    <w:unhideWhenUsed/>
    <w:rsid w:val="001D0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0F0A"/>
  </w:style>
  <w:style w:type="paragraph" w:styleId="ListParagraph">
    <w:name w:val="List Paragraph"/>
    <w:basedOn w:val="Normal"/>
    <w:uiPriority w:val="34"/>
    <w:qFormat/>
    <w:rsid w:val="00DF1C8C"/>
    <w:pPr>
      <w:ind w:left="720"/>
      <w:contextualSpacing/>
    </w:pPr>
  </w:style>
  <w:style w:type="paragraph" w:styleId="BalloonText">
    <w:name w:val="Balloon Text"/>
    <w:basedOn w:val="Normal"/>
    <w:link w:val="BalloonTextChar"/>
    <w:uiPriority w:val="99"/>
    <w:semiHidden/>
    <w:unhideWhenUsed/>
    <w:rsid w:val="00662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249"/>
    <w:rPr>
      <w:rFonts w:ascii="Segoe UI" w:hAnsi="Segoe UI" w:cs="Segoe UI"/>
      <w:sz w:val="18"/>
      <w:szCs w:val="18"/>
    </w:rPr>
  </w:style>
  <w:style w:type="character" w:styleId="CommentReference">
    <w:name w:val="annotation reference"/>
    <w:basedOn w:val="DefaultParagraphFont"/>
    <w:uiPriority w:val="99"/>
    <w:semiHidden/>
    <w:unhideWhenUsed/>
    <w:rsid w:val="00662249"/>
    <w:rPr>
      <w:sz w:val="16"/>
      <w:szCs w:val="16"/>
    </w:rPr>
  </w:style>
  <w:style w:type="paragraph" w:styleId="CommentText">
    <w:name w:val="annotation text"/>
    <w:basedOn w:val="Normal"/>
    <w:link w:val="CommentTextChar"/>
    <w:uiPriority w:val="99"/>
    <w:semiHidden/>
    <w:unhideWhenUsed/>
    <w:rsid w:val="00662249"/>
    <w:pPr>
      <w:spacing w:line="240" w:lineRule="auto"/>
    </w:pPr>
    <w:rPr>
      <w:sz w:val="20"/>
      <w:szCs w:val="20"/>
    </w:rPr>
  </w:style>
  <w:style w:type="character" w:customStyle="1" w:styleId="CommentTextChar">
    <w:name w:val="Comment Text Char"/>
    <w:basedOn w:val="DefaultParagraphFont"/>
    <w:link w:val="CommentText"/>
    <w:uiPriority w:val="99"/>
    <w:semiHidden/>
    <w:rsid w:val="00662249"/>
    <w:rPr>
      <w:sz w:val="20"/>
      <w:szCs w:val="20"/>
    </w:rPr>
  </w:style>
  <w:style w:type="paragraph" w:styleId="CommentSubject">
    <w:name w:val="annotation subject"/>
    <w:basedOn w:val="CommentText"/>
    <w:next w:val="CommentText"/>
    <w:link w:val="CommentSubjectChar"/>
    <w:uiPriority w:val="99"/>
    <w:semiHidden/>
    <w:unhideWhenUsed/>
    <w:rsid w:val="00662249"/>
    <w:rPr>
      <w:b/>
      <w:bCs/>
    </w:rPr>
  </w:style>
  <w:style w:type="character" w:customStyle="1" w:styleId="CommentSubjectChar">
    <w:name w:val="Comment Subject Char"/>
    <w:basedOn w:val="CommentTextChar"/>
    <w:link w:val="CommentSubject"/>
    <w:uiPriority w:val="99"/>
    <w:semiHidden/>
    <w:rsid w:val="00662249"/>
    <w:rPr>
      <w:b/>
      <w:bCs/>
      <w:sz w:val="20"/>
      <w:szCs w:val="20"/>
    </w:rPr>
  </w:style>
  <w:style w:type="character" w:styleId="Hyperlink">
    <w:name w:val="Hyperlink"/>
    <w:basedOn w:val="DefaultParagraphFont"/>
    <w:uiPriority w:val="99"/>
    <w:unhideWhenUsed/>
    <w:rsid w:val="00662249"/>
    <w:rPr>
      <w:color w:val="0000FF" w:themeColor="hyperlink"/>
      <w:u w:val="single"/>
    </w:rPr>
  </w:style>
  <w:style w:type="paragraph" w:styleId="Revision">
    <w:name w:val="Revision"/>
    <w:hidden/>
    <w:uiPriority w:val="99"/>
    <w:semiHidden/>
    <w:rsid w:val="00C96195"/>
    <w:pPr>
      <w:spacing w:after="0" w:line="240" w:lineRule="auto"/>
    </w:pPr>
  </w:style>
  <w:style w:type="paragraph" w:customStyle="1" w:styleId="legp1paratext">
    <w:name w:val="legp1paratext"/>
    <w:basedOn w:val="Normal"/>
    <w:uiPriority w:val="99"/>
    <w:rsid w:val="00E745D3"/>
    <w:pPr>
      <w:spacing w:before="100" w:beforeAutospacing="1" w:after="100" w:afterAutospacing="1" w:line="240" w:lineRule="auto"/>
    </w:pPr>
    <w:rPr>
      <w:rFonts w:ascii="Times New Roman" w:hAnsi="Times New Roman" w:cs="Times New Roman"/>
      <w:sz w:val="24"/>
      <w:szCs w:val="24"/>
      <w:lang w:eastAsia="en-GB"/>
    </w:rPr>
  </w:style>
  <w:style w:type="character" w:customStyle="1" w:styleId="legds">
    <w:name w:val="legds"/>
    <w:basedOn w:val="DefaultParagraphFont"/>
    <w:rsid w:val="00E745D3"/>
  </w:style>
  <w:style w:type="table" w:styleId="TableGrid">
    <w:name w:val="Table Grid"/>
    <w:basedOn w:val="TableNormal"/>
    <w:uiPriority w:val="59"/>
    <w:rsid w:val="00952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4662653">
      <w:bodyDiv w:val="1"/>
      <w:marLeft w:val="0"/>
      <w:marRight w:val="0"/>
      <w:marTop w:val="0"/>
      <w:marBottom w:val="0"/>
      <w:divBdr>
        <w:top w:val="none" w:sz="0" w:space="0" w:color="auto"/>
        <w:left w:val="none" w:sz="0" w:space="0" w:color="auto"/>
        <w:bottom w:val="none" w:sz="0" w:space="0" w:color="auto"/>
        <w:right w:val="none" w:sz="0" w:space="0" w:color="auto"/>
      </w:divBdr>
    </w:div>
    <w:div w:id="1477843838">
      <w:bodyDiv w:val="1"/>
      <w:marLeft w:val="0"/>
      <w:marRight w:val="0"/>
      <w:marTop w:val="0"/>
      <w:marBottom w:val="0"/>
      <w:divBdr>
        <w:top w:val="none" w:sz="0" w:space="0" w:color="auto"/>
        <w:left w:val="none" w:sz="0" w:space="0" w:color="auto"/>
        <w:bottom w:val="none" w:sz="0" w:space="0" w:color="auto"/>
        <w:right w:val="none" w:sz="0" w:space="0" w:color="auto"/>
      </w:divBdr>
    </w:div>
    <w:div w:id="1577789392">
      <w:bodyDiv w:val="1"/>
      <w:marLeft w:val="0"/>
      <w:marRight w:val="0"/>
      <w:marTop w:val="0"/>
      <w:marBottom w:val="0"/>
      <w:divBdr>
        <w:top w:val="none" w:sz="0" w:space="0" w:color="auto"/>
        <w:left w:val="none" w:sz="0" w:space="0" w:color="auto"/>
        <w:bottom w:val="none" w:sz="0" w:space="0" w:color="auto"/>
        <w:right w:val="none" w:sz="0" w:space="0" w:color="auto"/>
      </w:divBdr>
    </w:div>
    <w:div w:id="2076780684">
      <w:bodyDiv w:val="1"/>
      <w:marLeft w:val="0"/>
      <w:marRight w:val="0"/>
      <w:marTop w:val="0"/>
      <w:marBottom w:val="0"/>
      <w:divBdr>
        <w:top w:val="none" w:sz="0" w:space="0" w:color="auto"/>
        <w:left w:val="none" w:sz="0" w:space="0" w:color="auto"/>
        <w:bottom w:val="none" w:sz="0" w:space="0" w:color="auto"/>
        <w:right w:val="none" w:sz="0" w:space="0" w:color="auto"/>
      </w:divBdr>
    </w:div>
    <w:div w:id="2085564390">
      <w:bodyDiv w:val="1"/>
      <w:marLeft w:val="0"/>
      <w:marRight w:val="0"/>
      <w:marTop w:val="0"/>
      <w:marBottom w:val="0"/>
      <w:divBdr>
        <w:top w:val="none" w:sz="0" w:space="0" w:color="auto"/>
        <w:left w:val="none" w:sz="0" w:space="0" w:color="auto"/>
        <w:bottom w:val="none" w:sz="0" w:space="0" w:color="auto"/>
        <w:right w:val="none" w:sz="0" w:space="0" w:color="auto"/>
      </w:divBdr>
    </w:div>
    <w:div w:id="21432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ectoralcommission.org.uk/sites/default/files/2020-09/SLG%20Part%20C-Administering%20the%20poll.pdf"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lectoralcommission.org.uk/sites/default/files/pdf_file/SLG-Part-E-Verifying-and-counting-the-votes.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ectoralcommission.org.uk/sites/default/files/2020-09/SLG%20Part%20C-Administering%20the%20poll.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slation.gov.uk/ssi/2011/399/schedule/1/paragraph/26/m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gov.uk/ssi/2011/399/schedule/1/paragraph/26/mad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497C44-F437-4B91-BB65-0EF80795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EC6B3512</Template>
  <TotalTime>30</TotalTime>
  <Pages>4</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Highcock</dc:creator>
  <cp:keywords/>
  <dc:description/>
  <cp:lastModifiedBy>Chris Highcock</cp:lastModifiedBy>
  <cp:revision>4</cp:revision>
  <cp:lastPrinted>2020-10-26T10:01:00Z</cp:lastPrinted>
  <dcterms:created xsi:type="dcterms:W3CDTF">2020-10-20T18:19:00Z</dcterms:created>
  <dcterms:modified xsi:type="dcterms:W3CDTF">2020-10-26T11:16:00Z</dcterms:modified>
</cp:coreProperties>
</file>