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77" w:type="dxa"/>
        <w:tblInd w:w="-459" w:type="dxa"/>
        <w:tblLayout w:type="fixed"/>
        <w:tblLook w:val="04A0" w:firstRow="1" w:lastRow="0" w:firstColumn="1" w:lastColumn="0" w:noHBand="0" w:noVBand="1"/>
      </w:tblPr>
      <w:tblGrid>
        <w:gridCol w:w="935"/>
        <w:gridCol w:w="3153"/>
        <w:gridCol w:w="9407"/>
        <w:gridCol w:w="1082"/>
      </w:tblGrid>
      <w:tr w:rsidR="00BF12DC" w:rsidRPr="00526499" w:rsidTr="001554C9">
        <w:trPr>
          <w:cantSplit/>
        </w:trPr>
        <w:tc>
          <w:tcPr>
            <w:tcW w:w="14577" w:type="dxa"/>
            <w:gridSpan w:val="4"/>
            <w:shd w:val="clear" w:color="auto" w:fill="D9D9D9" w:themeFill="background1" w:themeFillShade="D9"/>
          </w:tcPr>
          <w:p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FE1A29">
              <w:rPr>
                <w:rFonts w:ascii="Calibri" w:hAnsi="Calibri" w:cs="Arial"/>
                <w:b/>
                <w:sz w:val="24"/>
                <w:szCs w:val="24"/>
              </w:rPr>
              <w:t xml:space="preserve">2PM </w:t>
            </w:r>
            <w:r w:rsidR="00BF2B69">
              <w:rPr>
                <w:rFonts w:ascii="Calibri" w:hAnsi="Calibri" w:cs="Arial"/>
                <w:b/>
                <w:bCs/>
                <w:sz w:val="24"/>
                <w:szCs w:val="24"/>
              </w:rPr>
              <w:t xml:space="preserve">17 SEPTEMBER </w:t>
            </w:r>
            <w:r w:rsidR="00A913E5">
              <w:rPr>
                <w:rFonts w:ascii="Calibri" w:hAnsi="Calibri" w:cs="Arial"/>
                <w:b/>
                <w:bCs/>
                <w:sz w:val="24"/>
                <w:szCs w:val="24"/>
              </w:rPr>
              <w:t>2020</w:t>
            </w:r>
          </w:p>
          <w:p w:rsidR="009C2B2E" w:rsidRPr="00E20C8D" w:rsidRDefault="00E20C8D" w:rsidP="00470A48">
            <w:pPr>
              <w:jc w:val="center"/>
              <w:rPr>
                <w:rFonts w:ascii="Calibri" w:hAnsi="Calibri" w:cs="Arial"/>
                <w:b/>
                <w:bCs/>
                <w:i/>
                <w:sz w:val="24"/>
                <w:szCs w:val="24"/>
              </w:rPr>
            </w:pPr>
            <w:r w:rsidRPr="00E20C8D">
              <w:rPr>
                <w:rFonts w:ascii="Calibri" w:hAnsi="Calibri" w:cs="Arial"/>
                <w:b/>
                <w:bCs/>
                <w:i/>
                <w:sz w:val="24"/>
                <w:szCs w:val="24"/>
              </w:rPr>
              <w:t xml:space="preserve">HELD BY </w:t>
            </w:r>
            <w:r w:rsidR="00FD49B1">
              <w:rPr>
                <w:rFonts w:ascii="Calibri" w:hAnsi="Calibri" w:cs="Arial"/>
                <w:b/>
                <w:bCs/>
                <w:i/>
                <w:sz w:val="24"/>
                <w:szCs w:val="24"/>
              </w:rPr>
              <w:t>MS TEAMS</w:t>
            </w:r>
            <w:r w:rsidRPr="00E20C8D">
              <w:rPr>
                <w:rFonts w:ascii="Calibri" w:hAnsi="Calibri" w:cs="Arial"/>
                <w:b/>
                <w:bCs/>
                <w:i/>
                <w:sz w:val="24"/>
                <w:szCs w:val="24"/>
              </w:rPr>
              <w:t xml:space="preserve"> DUE TO CORONAVIRUS RESTRICTIONS</w:t>
            </w:r>
          </w:p>
        </w:tc>
      </w:tr>
      <w:tr w:rsidR="00A247CE" w:rsidRPr="00526499" w:rsidTr="001554C9">
        <w:trPr>
          <w:cantSplit/>
        </w:trPr>
        <w:tc>
          <w:tcPr>
            <w:tcW w:w="14577" w:type="dxa"/>
            <w:gridSpan w:val="4"/>
          </w:tcPr>
          <w:p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rsidR="00F94985" w:rsidRPr="00DD52A8" w:rsidRDefault="00A247CE" w:rsidP="00804102">
            <w:pPr>
              <w:pStyle w:val="Title"/>
              <w:keepNext/>
              <w:keepLines/>
              <w:numPr>
                <w:ilvl w:val="0"/>
                <w:numId w:val="1"/>
              </w:numPr>
              <w:spacing w:after="0"/>
              <w:jc w:val="left"/>
              <w:rPr>
                <w:rFonts w:ascii="Calibri" w:hAnsi="Calibri" w:cs="Arial"/>
                <w:b w:val="0"/>
                <w:szCs w:val="24"/>
              </w:rPr>
            </w:pPr>
            <w:r w:rsidRPr="00F94985">
              <w:rPr>
                <w:rFonts w:ascii="Calibri" w:hAnsi="Calibri" w:cs="Arial"/>
                <w:szCs w:val="24"/>
              </w:rPr>
              <w:t>Board Members:</w:t>
            </w:r>
            <w:r w:rsidRPr="00F94985">
              <w:rPr>
                <w:rFonts w:ascii="Calibri" w:hAnsi="Calibri" w:cs="Arial"/>
                <w:b w:val="0"/>
                <w:szCs w:val="24"/>
              </w:rPr>
              <w:t xml:space="preserve"> </w:t>
            </w:r>
            <w:r w:rsidR="00817842" w:rsidRPr="00F94985">
              <w:rPr>
                <w:rFonts w:ascii="Calibri" w:hAnsi="Calibri" w:cs="Arial"/>
                <w:b w:val="0"/>
                <w:szCs w:val="24"/>
              </w:rPr>
              <w:t>Malcolm Burr (MB, Convener &amp; RO</w:t>
            </w:r>
            <w:r w:rsidR="00EC7E0D" w:rsidRPr="00F94985">
              <w:rPr>
                <w:rFonts w:ascii="Calibri" w:hAnsi="Calibri" w:cs="Arial"/>
                <w:b w:val="0"/>
                <w:szCs w:val="24"/>
              </w:rPr>
              <w:t xml:space="preserve">), </w:t>
            </w:r>
            <w:r w:rsidR="00213896" w:rsidRPr="00F94985">
              <w:rPr>
                <w:rFonts w:ascii="Calibri" w:hAnsi="Calibri" w:cs="Arial"/>
                <w:b w:val="0"/>
                <w:szCs w:val="24"/>
              </w:rPr>
              <w:t xml:space="preserve">Pete Wildman (PW ERO), </w:t>
            </w:r>
            <w:r w:rsidR="00817842" w:rsidRPr="00F94985">
              <w:rPr>
                <w:rFonts w:ascii="Calibri" w:hAnsi="Calibri" w:cs="Arial"/>
                <w:b w:val="0"/>
                <w:szCs w:val="24"/>
              </w:rPr>
              <w:t>Kate Crawford (</w:t>
            </w:r>
            <w:r w:rsidR="00EC7E0D" w:rsidRPr="00F94985">
              <w:rPr>
                <w:rFonts w:ascii="Calibri" w:hAnsi="Calibri" w:cs="Arial"/>
                <w:b w:val="0"/>
                <w:szCs w:val="24"/>
              </w:rPr>
              <w:t xml:space="preserve">KC, </w:t>
            </w:r>
            <w:r w:rsidR="00817842" w:rsidRPr="00F94985">
              <w:rPr>
                <w:rFonts w:ascii="Calibri" w:hAnsi="Calibri" w:cs="Arial"/>
                <w:b w:val="0"/>
                <w:szCs w:val="24"/>
              </w:rPr>
              <w:t>ERO)</w:t>
            </w:r>
            <w:r w:rsidR="00EC7E0D" w:rsidRPr="00F94985">
              <w:rPr>
                <w:rFonts w:ascii="Calibri" w:hAnsi="Calibri" w:cs="Arial"/>
                <w:b w:val="0"/>
                <w:szCs w:val="24"/>
              </w:rPr>
              <w:t xml:space="preserve">, </w:t>
            </w:r>
            <w:r w:rsidR="00E20C8D">
              <w:rPr>
                <w:rFonts w:ascii="Calibri" w:hAnsi="Calibri" w:cs="Arial"/>
                <w:b w:val="0"/>
                <w:szCs w:val="24"/>
              </w:rPr>
              <w:t xml:space="preserve">Ian Milton (IM ERO), Roger </w:t>
            </w:r>
            <w:proofErr w:type="spellStart"/>
            <w:r w:rsidR="00E20C8D">
              <w:rPr>
                <w:rFonts w:ascii="Calibri" w:hAnsi="Calibri" w:cs="Arial"/>
                <w:b w:val="0"/>
                <w:szCs w:val="24"/>
              </w:rPr>
              <w:t>Meenie</w:t>
            </w:r>
            <w:proofErr w:type="spellEnd"/>
            <w:r w:rsidR="0064724D">
              <w:rPr>
                <w:rFonts w:ascii="Calibri" w:hAnsi="Calibri" w:cs="Arial"/>
                <w:b w:val="0"/>
                <w:szCs w:val="24"/>
              </w:rPr>
              <w:t>, David Martin DM RO), Steve Grimmond (SG RO)</w:t>
            </w:r>
            <w:r w:rsidR="00786FD9">
              <w:rPr>
                <w:rFonts w:ascii="Calibri" w:hAnsi="Calibri" w:cs="Arial"/>
                <w:b w:val="0"/>
                <w:szCs w:val="24"/>
              </w:rPr>
              <w:t xml:space="preserve"> </w:t>
            </w:r>
            <w:r w:rsidR="007200FE">
              <w:rPr>
                <w:rFonts w:ascii="Calibri" w:hAnsi="Calibri" w:cs="Arial"/>
                <w:b w:val="0"/>
                <w:szCs w:val="24"/>
              </w:rPr>
              <w:t xml:space="preserve">Jim </w:t>
            </w:r>
            <w:proofErr w:type="spellStart"/>
            <w:r w:rsidR="007200FE">
              <w:rPr>
                <w:rFonts w:ascii="Calibri" w:hAnsi="Calibri" w:cs="Arial"/>
                <w:b w:val="0"/>
                <w:szCs w:val="24"/>
              </w:rPr>
              <w:t>Savege</w:t>
            </w:r>
            <w:proofErr w:type="spellEnd"/>
            <w:r w:rsidR="007200FE">
              <w:rPr>
                <w:rFonts w:ascii="Calibri" w:hAnsi="Calibri" w:cs="Arial"/>
                <w:b w:val="0"/>
                <w:szCs w:val="24"/>
              </w:rPr>
              <w:t xml:space="preserve"> (JS RO),</w:t>
            </w:r>
            <w:r w:rsidR="00DD52A8" w:rsidRPr="00DD52A8">
              <w:rPr>
                <w:rFonts w:ascii="Calibri" w:hAnsi="Calibri" w:cs="Arial"/>
                <w:b w:val="0"/>
                <w:szCs w:val="24"/>
              </w:rPr>
              <w:t xml:space="preserve"> Andrew Kerr (RO)</w:t>
            </w:r>
            <w:r w:rsidR="009C5C07">
              <w:rPr>
                <w:rFonts w:ascii="Calibri" w:hAnsi="Calibri" w:cs="Arial"/>
                <w:b w:val="0"/>
                <w:szCs w:val="24"/>
              </w:rPr>
              <w:t>, Kenneth Lawrie (KL, RO)</w:t>
            </w:r>
            <w:bookmarkStart w:id="0" w:name="_GoBack"/>
            <w:bookmarkEnd w:id="0"/>
          </w:p>
          <w:p w:rsidR="00A9607F"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Advisers:</w:t>
            </w:r>
            <w:r w:rsidR="00810449" w:rsidRPr="00F94985">
              <w:rPr>
                <w:rFonts w:ascii="Calibri" w:hAnsi="Calibri" w:cs="Arial"/>
                <w:szCs w:val="24"/>
              </w:rPr>
              <w:t xml:space="preserve"> </w:t>
            </w:r>
            <w:r w:rsidR="009C2B2E" w:rsidRPr="00F94985">
              <w:rPr>
                <w:rFonts w:ascii="Calibri" w:hAnsi="Calibri" w:cs="Arial"/>
                <w:b w:val="0"/>
                <w:szCs w:val="24"/>
              </w:rPr>
              <w:t xml:space="preserve"> </w:t>
            </w:r>
            <w:r w:rsidR="00BB1E8A" w:rsidRPr="00F94985">
              <w:rPr>
                <w:rFonts w:ascii="Calibri" w:hAnsi="Calibri" w:cs="Arial"/>
                <w:b w:val="0"/>
                <w:szCs w:val="24"/>
              </w:rPr>
              <w:t xml:space="preserve">Dr Penny Curtis (PC Scottish Government), </w:t>
            </w:r>
            <w:r w:rsidR="00E20C8D">
              <w:rPr>
                <w:rFonts w:ascii="Calibri" w:hAnsi="Calibri" w:cs="Arial"/>
                <w:b w:val="0"/>
                <w:szCs w:val="24"/>
              </w:rPr>
              <w:t>Maria McCann, (</w:t>
            </w:r>
            <w:proofErr w:type="spellStart"/>
            <w:r w:rsidR="00E20C8D">
              <w:rPr>
                <w:rFonts w:ascii="Calibri" w:hAnsi="Calibri" w:cs="Arial"/>
                <w:b w:val="0"/>
                <w:szCs w:val="24"/>
              </w:rPr>
              <w:t>MMcC</w:t>
            </w:r>
            <w:proofErr w:type="spellEnd"/>
            <w:r w:rsidR="00E20C8D">
              <w:rPr>
                <w:rFonts w:ascii="Calibri" w:hAnsi="Calibri" w:cs="Arial"/>
                <w:b w:val="0"/>
                <w:szCs w:val="24"/>
              </w:rPr>
              <w:t xml:space="preserve"> Scottish Government), </w:t>
            </w:r>
            <w:r w:rsidR="00EC7E0D" w:rsidRPr="00F94985">
              <w:rPr>
                <w:rFonts w:ascii="Calibri" w:hAnsi="Calibri" w:cs="Arial"/>
                <w:b w:val="0"/>
                <w:szCs w:val="24"/>
              </w:rPr>
              <w:t>Mark Conaghan</w:t>
            </w:r>
            <w:r w:rsidR="00B027AC" w:rsidRPr="00F94985">
              <w:rPr>
                <w:rFonts w:ascii="Calibri" w:hAnsi="Calibri" w:cs="Arial"/>
                <w:b w:val="0"/>
                <w:szCs w:val="24"/>
              </w:rPr>
              <w:t xml:space="preserve"> (</w:t>
            </w:r>
            <w:r w:rsidR="00D67DB4" w:rsidRPr="00F94985">
              <w:rPr>
                <w:rFonts w:ascii="Calibri" w:hAnsi="Calibri" w:cs="Arial"/>
                <w:b w:val="0"/>
                <w:szCs w:val="24"/>
              </w:rPr>
              <w:t>MC</w:t>
            </w:r>
            <w:r w:rsidR="00B027AC" w:rsidRPr="00F94985">
              <w:rPr>
                <w:rFonts w:ascii="Calibri" w:hAnsi="Calibri" w:cs="Arial"/>
                <w:b w:val="0"/>
                <w:szCs w:val="24"/>
              </w:rPr>
              <w:t xml:space="preserve"> DRO/SOLAR rep)</w:t>
            </w:r>
            <w:r w:rsidR="007E34A8" w:rsidRPr="00F94985">
              <w:rPr>
                <w:rFonts w:ascii="Calibri" w:hAnsi="Calibri" w:cs="Arial"/>
                <w:b w:val="0"/>
                <w:szCs w:val="24"/>
              </w:rPr>
              <w:t xml:space="preserve">, </w:t>
            </w:r>
            <w:r w:rsidR="008246F7" w:rsidRPr="00F94985">
              <w:rPr>
                <w:rFonts w:ascii="Calibri" w:hAnsi="Calibri" w:cs="Arial"/>
                <w:b w:val="0"/>
                <w:szCs w:val="24"/>
              </w:rPr>
              <w:t>David Miller (DM</w:t>
            </w:r>
            <w:r w:rsidR="00EC7E0D" w:rsidRPr="00F94985">
              <w:rPr>
                <w:rFonts w:ascii="Calibri" w:hAnsi="Calibri" w:cs="Arial"/>
                <w:b w:val="0"/>
                <w:szCs w:val="24"/>
              </w:rPr>
              <w:t xml:space="preserve"> </w:t>
            </w:r>
            <w:r w:rsidR="008246F7" w:rsidRPr="00F94985">
              <w:rPr>
                <w:rFonts w:ascii="Calibri" w:hAnsi="Calibri" w:cs="Arial"/>
                <w:b w:val="0"/>
                <w:szCs w:val="24"/>
              </w:rPr>
              <w:t>DRO/AEA Rep)</w:t>
            </w:r>
            <w:r w:rsidR="001E0C90" w:rsidRPr="00F94985">
              <w:rPr>
                <w:rFonts w:ascii="Calibri" w:hAnsi="Calibri" w:cs="Arial"/>
                <w:b w:val="0"/>
                <w:szCs w:val="24"/>
              </w:rPr>
              <w:t xml:space="preserve">, Andy O’Neill (AON Electoral Commission), </w:t>
            </w:r>
            <w:r w:rsidR="00EC7E0D" w:rsidRPr="00F94985">
              <w:rPr>
                <w:rFonts w:ascii="Calibri" w:hAnsi="Calibri" w:cs="Arial"/>
                <w:b w:val="0"/>
                <w:szCs w:val="24"/>
              </w:rPr>
              <w:t xml:space="preserve">Martin McKeown, (MM Electoral Commission), </w:t>
            </w:r>
            <w:r w:rsidR="00E20C8D">
              <w:rPr>
                <w:rFonts w:ascii="Calibri" w:hAnsi="Calibri" w:cs="Arial"/>
                <w:b w:val="0"/>
                <w:szCs w:val="24"/>
              </w:rPr>
              <w:t>Sarah Mackie (Electoral Commission),</w:t>
            </w:r>
            <w:r w:rsidR="00817842" w:rsidRPr="00F94985">
              <w:rPr>
                <w:rFonts w:ascii="Calibri" w:hAnsi="Calibri" w:cs="Arial"/>
                <w:b w:val="0"/>
                <w:szCs w:val="24"/>
              </w:rPr>
              <w:t>)</w:t>
            </w:r>
            <w:r w:rsidR="00046107">
              <w:rPr>
                <w:rFonts w:ascii="Calibri" w:hAnsi="Calibri" w:cs="Arial"/>
                <w:b w:val="0"/>
                <w:szCs w:val="24"/>
              </w:rPr>
              <w:t>, Paul Docker (PD Cabinet Office)</w:t>
            </w:r>
            <w:r w:rsidR="007200FE">
              <w:rPr>
                <w:rFonts w:ascii="Calibri" w:hAnsi="Calibri" w:cs="Arial"/>
                <w:b w:val="0"/>
                <w:szCs w:val="24"/>
              </w:rPr>
              <w:t xml:space="preserve"> Roddy Angus (RA Scottish Government), Jack Lochan</w:t>
            </w:r>
            <w:r w:rsidR="00E3225C">
              <w:rPr>
                <w:rFonts w:ascii="Calibri" w:hAnsi="Calibri" w:cs="Arial"/>
                <w:b w:val="0"/>
                <w:szCs w:val="24"/>
              </w:rPr>
              <w:t>s</w:t>
            </w:r>
            <w:r w:rsidR="007200FE">
              <w:rPr>
                <w:rFonts w:ascii="Calibri" w:hAnsi="Calibri" w:cs="Arial"/>
                <w:b w:val="0"/>
                <w:szCs w:val="24"/>
              </w:rPr>
              <w:t xml:space="preserve"> (Scottish Government)</w:t>
            </w:r>
          </w:p>
          <w:p w:rsidR="003E07E1" w:rsidRPr="00007F3F" w:rsidRDefault="00A247CE" w:rsidP="00EF4756">
            <w:pPr>
              <w:pStyle w:val="Title"/>
              <w:keepNext/>
              <w:keepLines/>
              <w:numPr>
                <w:ilvl w:val="0"/>
                <w:numId w:val="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Chris Highcock (CH Secretary to the Board</w:t>
            </w:r>
            <w:r w:rsidR="00054638">
              <w:rPr>
                <w:rFonts w:ascii="Calibri" w:hAnsi="Calibri" w:cs="Arial"/>
                <w:b w:val="0"/>
                <w:szCs w:val="24"/>
              </w:rPr>
              <w:t>/</w:t>
            </w:r>
            <w:r w:rsidR="00F85E4C">
              <w:rPr>
                <w:rFonts w:ascii="Calibri" w:hAnsi="Calibri" w:cs="Arial"/>
                <w:b w:val="0"/>
                <w:szCs w:val="24"/>
              </w:rPr>
              <w:t>DRO)</w:t>
            </w:r>
          </w:p>
        </w:tc>
      </w:tr>
      <w:tr w:rsidR="00A247CE" w:rsidRPr="00526499" w:rsidTr="00560D17">
        <w:trPr>
          <w:cantSplit/>
        </w:trPr>
        <w:tc>
          <w:tcPr>
            <w:tcW w:w="935" w:type="dxa"/>
            <w:shd w:val="clear" w:color="auto" w:fill="D9D9D9" w:themeFill="background1" w:themeFillShade="D9"/>
          </w:tcPr>
          <w:p w:rsidR="00A247CE" w:rsidRPr="00526499" w:rsidRDefault="00A247CE">
            <w:pPr>
              <w:rPr>
                <w:b/>
                <w:sz w:val="24"/>
                <w:szCs w:val="24"/>
              </w:rPr>
            </w:pPr>
          </w:p>
        </w:tc>
        <w:tc>
          <w:tcPr>
            <w:tcW w:w="3153" w:type="dxa"/>
            <w:shd w:val="clear" w:color="auto" w:fill="D9D9D9" w:themeFill="background1" w:themeFillShade="D9"/>
          </w:tcPr>
          <w:p w:rsidR="00A247CE" w:rsidRPr="00526499" w:rsidRDefault="00A247CE">
            <w:pPr>
              <w:rPr>
                <w:b/>
                <w:sz w:val="24"/>
                <w:szCs w:val="24"/>
              </w:rPr>
            </w:pPr>
          </w:p>
        </w:tc>
        <w:tc>
          <w:tcPr>
            <w:tcW w:w="9407" w:type="dxa"/>
            <w:shd w:val="clear" w:color="auto" w:fill="D9D9D9" w:themeFill="background1" w:themeFillShade="D9"/>
          </w:tcPr>
          <w:p w:rsidR="00A247CE" w:rsidRPr="00526499" w:rsidRDefault="00A247CE">
            <w:pPr>
              <w:rPr>
                <w:b/>
                <w:sz w:val="24"/>
                <w:szCs w:val="24"/>
              </w:rPr>
            </w:pPr>
            <w:r w:rsidRPr="00526499">
              <w:rPr>
                <w:b/>
                <w:sz w:val="24"/>
                <w:szCs w:val="24"/>
              </w:rPr>
              <w:t>NOTE</w:t>
            </w:r>
          </w:p>
        </w:tc>
        <w:tc>
          <w:tcPr>
            <w:tcW w:w="1082" w:type="dxa"/>
            <w:shd w:val="clear" w:color="auto" w:fill="D9D9D9" w:themeFill="background1" w:themeFillShade="D9"/>
          </w:tcPr>
          <w:p w:rsidR="00A247CE" w:rsidRPr="00526499" w:rsidRDefault="00A247CE" w:rsidP="007244C1">
            <w:pPr>
              <w:jc w:val="center"/>
              <w:rPr>
                <w:b/>
                <w:sz w:val="24"/>
                <w:szCs w:val="24"/>
              </w:rPr>
            </w:pPr>
            <w:r w:rsidRPr="00526499">
              <w:rPr>
                <w:b/>
                <w:sz w:val="24"/>
                <w:szCs w:val="24"/>
              </w:rPr>
              <w:t>ACTION</w:t>
            </w:r>
          </w:p>
        </w:tc>
      </w:tr>
      <w:tr w:rsidR="00355C84" w:rsidRPr="00526499" w:rsidTr="00560D17">
        <w:trPr>
          <w:cantSplit/>
          <w:trHeight w:val="1739"/>
        </w:trPr>
        <w:tc>
          <w:tcPr>
            <w:tcW w:w="935" w:type="dxa"/>
            <w:shd w:val="clear" w:color="auto" w:fill="D9D9D9" w:themeFill="background1" w:themeFillShade="D9"/>
            <w:vAlign w:val="center"/>
          </w:tcPr>
          <w:p w:rsidR="00355C84" w:rsidRPr="00526499" w:rsidRDefault="00355C84" w:rsidP="00AA0E06">
            <w:pPr>
              <w:jc w:val="center"/>
              <w:rPr>
                <w:b/>
                <w:sz w:val="24"/>
                <w:szCs w:val="24"/>
              </w:rPr>
            </w:pPr>
            <w:r w:rsidRPr="00526499">
              <w:rPr>
                <w:b/>
                <w:sz w:val="24"/>
                <w:szCs w:val="24"/>
              </w:rPr>
              <w:t>1</w:t>
            </w:r>
            <w:r>
              <w:rPr>
                <w:b/>
                <w:sz w:val="24"/>
                <w:szCs w:val="24"/>
              </w:rPr>
              <w:t>.0/2.0</w:t>
            </w:r>
          </w:p>
        </w:tc>
        <w:tc>
          <w:tcPr>
            <w:tcW w:w="3153" w:type="dxa"/>
            <w:shd w:val="clear" w:color="auto" w:fill="D9D9D9" w:themeFill="background1" w:themeFillShade="D9"/>
            <w:vAlign w:val="center"/>
          </w:tcPr>
          <w:p w:rsidR="00FE1A29" w:rsidRPr="009F4E31" w:rsidRDefault="00FE1A29" w:rsidP="00FE1A29">
            <w:pPr>
              <w:numPr>
                <w:ilvl w:val="0"/>
                <w:numId w:val="10"/>
              </w:numPr>
              <w:tabs>
                <w:tab w:val="left" w:pos="709"/>
              </w:tabs>
              <w:spacing w:before="120" w:after="240"/>
              <w:ind w:left="709" w:hanging="709"/>
              <w:rPr>
                <w:rFonts w:ascii="Calibri" w:hAnsi="Calibri" w:cs="Arial"/>
                <w:sz w:val="24"/>
                <w:szCs w:val="24"/>
                <w:lang w:eastAsia="en-GB"/>
              </w:rPr>
            </w:pPr>
            <w:r w:rsidRPr="0080131A">
              <w:rPr>
                <w:rFonts w:ascii="Calibri" w:hAnsi="Calibri" w:cs="Arial"/>
                <w:sz w:val="24"/>
                <w:szCs w:val="24"/>
                <w:lang w:eastAsia="en-GB"/>
              </w:rPr>
              <w:t xml:space="preserve">Note of Previous Meeting </w:t>
            </w:r>
            <w:r>
              <w:rPr>
                <w:rFonts w:ascii="Calibri" w:hAnsi="Calibri" w:cs="Arial"/>
                <w:sz w:val="24"/>
                <w:szCs w:val="24"/>
                <w:lang w:eastAsia="en-GB"/>
              </w:rPr>
              <w:t xml:space="preserve">30 June 2020 </w:t>
            </w:r>
            <w:r w:rsidRPr="00BF20F5">
              <w:rPr>
                <w:rFonts w:ascii="Calibri" w:hAnsi="Calibri" w:cs="Arial"/>
                <w:i/>
                <w:sz w:val="24"/>
                <w:szCs w:val="24"/>
                <w:lang w:eastAsia="en-GB"/>
              </w:rPr>
              <w:t>(circulated)</w:t>
            </w:r>
            <w:r>
              <w:rPr>
                <w:rFonts w:ascii="Calibri" w:hAnsi="Calibri" w:cs="Arial"/>
                <w:sz w:val="24"/>
                <w:szCs w:val="24"/>
                <w:lang w:eastAsia="en-GB"/>
              </w:rPr>
              <w:t xml:space="preserve"> </w:t>
            </w:r>
          </w:p>
          <w:p w:rsidR="00FE1A29" w:rsidRPr="008D1DD2" w:rsidRDefault="00FE1A29" w:rsidP="00FE1A29">
            <w:pPr>
              <w:numPr>
                <w:ilvl w:val="0"/>
                <w:numId w:val="10"/>
              </w:numPr>
              <w:tabs>
                <w:tab w:val="left" w:pos="709"/>
              </w:tabs>
              <w:spacing w:before="120" w:after="240"/>
              <w:ind w:left="709" w:hanging="709"/>
              <w:rPr>
                <w:rFonts w:ascii="Calibri" w:hAnsi="Calibri" w:cs="Arial"/>
                <w:sz w:val="24"/>
                <w:szCs w:val="24"/>
                <w:lang w:eastAsia="en-GB"/>
              </w:rPr>
            </w:pPr>
            <w:r w:rsidRPr="008D1DD2">
              <w:rPr>
                <w:rFonts w:ascii="Calibri" w:hAnsi="Calibri" w:cs="Arial"/>
                <w:sz w:val="24"/>
                <w:szCs w:val="24"/>
                <w:lang w:eastAsia="en-GB"/>
              </w:rPr>
              <w:t>Apologies / Matters Arising</w:t>
            </w:r>
          </w:p>
          <w:p w:rsidR="00355C84" w:rsidRPr="00D67DB4" w:rsidRDefault="00355C84" w:rsidP="00593702">
            <w:pPr>
              <w:rPr>
                <w:rFonts w:eastAsia="Times New Roman" w:cstheme="minorHAnsi"/>
                <w:b/>
                <w:sz w:val="24"/>
                <w:szCs w:val="24"/>
                <w:lang w:eastAsia="en-GB"/>
              </w:rPr>
            </w:pPr>
          </w:p>
        </w:tc>
        <w:tc>
          <w:tcPr>
            <w:tcW w:w="9407" w:type="dxa"/>
            <w:shd w:val="clear" w:color="auto" w:fill="FFFFFF" w:themeFill="background1"/>
          </w:tcPr>
          <w:p w:rsidR="00F94985" w:rsidRDefault="00840EC6" w:rsidP="002064A2">
            <w:pPr>
              <w:pStyle w:val="ListParagraph"/>
              <w:numPr>
                <w:ilvl w:val="0"/>
                <w:numId w:val="4"/>
              </w:numPr>
              <w:tabs>
                <w:tab w:val="left" w:pos="709"/>
              </w:tabs>
              <w:spacing w:after="240"/>
              <w:rPr>
                <w:rFonts w:ascii="Calibri" w:hAnsi="Calibri" w:cs="Arial"/>
                <w:bCs/>
              </w:rPr>
            </w:pPr>
            <w:r w:rsidRPr="00D34AF5">
              <w:rPr>
                <w:rFonts w:ascii="Calibri" w:hAnsi="Calibri" w:cs="Arial"/>
                <w:bCs/>
              </w:rPr>
              <w:t>Noted and accepted as an accurate record</w:t>
            </w:r>
          </w:p>
          <w:p w:rsidR="005F6A94" w:rsidRPr="001A17A0" w:rsidRDefault="005F6A94" w:rsidP="001A17A0">
            <w:pPr>
              <w:tabs>
                <w:tab w:val="left" w:pos="709"/>
              </w:tabs>
              <w:spacing w:after="240"/>
              <w:rPr>
                <w:rFonts w:ascii="Calibri" w:hAnsi="Calibri" w:cs="Arial"/>
                <w:bCs/>
              </w:rPr>
            </w:pPr>
          </w:p>
          <w:p w:rsidR="00786FD9" w:rsidRPr="00D34AF5" w:rsidRDefault="00786FD9" w:rsidP="002064A2">
            <w:pPr>
              <w:pStyle w:val="ListParagraph"/>
              <w:numPr>
                <w:ilvl w:val="0"/>
                <w:numId w:val="4"/>
              </w:numPr>
              <w:tabs>
                <w:tab w:val="left" w:pos="709"/>
              </w:tabs>
              <w:spacing w:after="240"/>
              <w:rPr>
                <w:rFonts w:ascii="Calibri" w:hAnsi="Calibri" w:cs="Arial"/>
                <w:bCs/>
              </w:rPr>
            </w:pPr>
            <w:r w:rsidRPr="00D34AF5">
              <w:rPr>
                <w:rFonts w:ascii="Calibri" w:hAnsi="Calibri" w:cs="Arial"/>
                <w:bCs/>
              </w:rPr>
              <w:t>Apologies:</w:t>
            </w:r>
            <w:r w:rsidR="0064724D">
              <w:rPr>
                <w:rFonts w:ascii="Calibri" w:hAnsi="Calibri" w:cs="Arial"/>
                <w:bCs/>
              </w:rPr>
              <w:t xml:space="preserve"> </w:t>
            </w:r>
          </w:p>
        </w:tc>
        <w:tc>
          <w:tcPr>
            <w:tcW w:w="1082" w:type="dxa"/>
          </w:tcPr>
          <w:p w:rsidR="00E20C8D" w:rsidRPr="007603A2" w:rsidRDefault="007200FE" w:rsidP="001554C9">
            <w:pPr>
              <w:jc w:val="center"/>
              <w:rPr>
                <w:b/>
                <w:sz w:val="24"/>
                <w:szCs w:val="24"/>
              </w:rPr>
            </w:pPr>
            <w:r>
              <w:rPr>
                <w:b/>
                <w:sz w:val="24"/>
                <w:szCs w:val="24"/>
              </w:rPr>
              <w:t>Noted</w:t>
            </w:r>
          </w:p>
        </w:tc>
      </w:tr>
      <w:tr w:rsidR="003847D9" w:rsidRPr="007C71E0" w:rsidTr="005F6A94">
        <w:trPr>
          <w:cantSplit/>
          <w:trHeight w:val="2159"/>
        </w:trPr>
        <w:tc>
          <w:tcPr>
            <w:tcW w:w="935" w:type="dxa"/>
            <w:shd w:val="clear" w:color="auto" w:fill="D9D9D9" w:themeFill="background1" w:themeFillShade="D9"/>
            <w:vAlign w:val="center"/>
          </w:tcPr>
          <w:p w:rsidR="003847D9" w:rsidRDefault="003847D9" w:rsidP="00AA0E06">
            <w:pPr>
              <w:jc w:val="center"/>
              <w:rPr>
                <w:b/>
                <w:sz w:val="24"/>
                <w:szCs w:val="24"/>
              </w:rPr>
            </w:pPr>
            <w:r>
              <w:rPr>
                <w:b/>
                <w:sz w:val="24"/>
                <w:szCs w:val="24"/>
              </w:rPr>
              <w:lastRenderedPageBreak/>
              <w:t>3.0</w:t>
            </w:r>
          </w:p>
        </w:tc>
        <w:tc>
          <w:tcPr>
            <w:tcW w:w="3153" w:type="dxa"/>
            <w:shd w:val="clear" w:color="auto" w:fill="D9D9D9" w:themeFill="background1" w:themeFillShade="D9"/>
            <w:vAlign w:val="center"/>
          </w:tcPr>
          <w:p w:rsidR="003847D9" w:rsidRPr="00670D45" w:rsidRDefault="00FD49B1" w:rsidP="00FD49B1">
            <w:pPr>
              <w:tabs>
                <w:tab w:val="left" w:pos="709"/>
              </w:tabs>
              <w:spacing w:before="120" w:after="240"/>
              <w:rPr>
                <w:rFonts w:eastAsia="Times New Roman" w:cstheme="minorHAnsi"/>
                <w:b/>
                <w:sz w:val="24"/>
                <w:szCs w:val="24"/>
                <w:lang w:eastAsia="en-GB"/>
              </w:rPr>
            </w:pPr>
            <w:r w:rsidRPr="00FD49B1">
              <w:rPr>
                <w:rFonts w:eastAsia="Times New Roman" w:cstheme="minorHAnsi"/>
                <w:b/>
                <w:sz w:val="24"/>
                <w:szCs w:val="24"/>
                <w:lang w:eastAsia="en-GB"/>
              </w:rPr>
              <w:t>Coronavirus</w:t>
            </w:r>
            <w:r w:rsidR="005F6A94">
              <w:rPr>
                <w:rFonts w:eastAsia="Times New Roman" w:cstheme="minorHAnsi"/>
                <w:b/>
                <w:sz w:val="24"/>
                <w:szCs w:val="24"/>
                <w:lang w:eastAsia="en-GB"/>
              </w:rPr>
              <w:t>/General Planning activity</w:t>
            </w:r>
          </w:p>
        </w:tc>
        <w:tc>
          <w:tcPr>
            <w:tcW w:w="9407" w:type="dxa"/>
            <w:shd w:val="clear" w:color="auto" w:fill="FFFFFF" w:themeFill="background1"/>
          </w:tcPr>
          <w:p w:rsidR="00C54B8B" w:rsidRDefault="00C54B8B" w:rsidP="00C54B8B">
            <w:pPr>
              <w:tabs>
                <w:tab w:val="left" w:pos="709"/>
              </w:tabs>
              <w:spacing w:after="240"/>
              <w:rPr>
                <w:rFonts w:ascii="Calibri" w:hAnsi="Calibri" w:cs="Arial"/>
                <w:sz w:val="24"/>
                <w:szCs w:val="24"/>
                <w:lang w:eastAsia="en-GB"/>
              </w:rPr>
            </w:pPr>
            <w:r w:rsidRPr="00C54B8B">
              <w:rPr>
                <w:rFonts w:ascii="Calibri" w:hAnsi="Calibri" w:cs="Arial"/>
                <w:sz w:val="24"/>
                <w:szCs w:val="24"/>
                <w:lang w:eastAsia="en-GB"/>
              </w:rPr>
              <w:t xml:space="preserve">Local Government By-elections in October/November (listed </w:t>
            </w:r>
            <w:hyperlink r:id="rId8" w:history="1">
              <w:r w:rsidRPr="00C54B8B">
                <w:rPr>
                  <w:rStyle w:val="Hyperlink"/>
                  <w:rFonts w:ascii="Calibri" w:hAnsi="Calibri" w:cs="Arial"/>
                  <w:sz w:val="24"/>
                  <w:szCs w:val="24"/>
                  <w:lang w:eastAsia="en-GB"/>
                </w:rPr>
                <w:t>here</w:t>
              </w:r>
            </w:hyperlink>
            <w:r w:rsidRPr="00C54B8B">
              <w:rPr>
                <w:rFonts w:ascii="Calibri" w:hAnsi="Calibri" w:cs="Arial"/>
                <w:sz w:val="24"/>
                <w:szCs w:val="24"/>
                <w:lang w:eastAsia="en-GB"/>
              </w:rPr>
              <w:t>)</w:t>
            </w:r>
          </w:p>
          <w:p w:rsidR="0064724D" w:rsidRDefault="0064724D" w:rsidP="0064724D">
            <w:pPr>
              <w:pStyle w:val="ListParagraph"/>
              <w:numPr>
                <w:ilvl w:val="0"/>
                <w:numId w:val="36"/>
              </w:numPr>
              <w:tabs>
                <w:tab w:val="left" w:pos="709"/>
              </w:tabs>
              <w:spacing w:after="240"/>
              <w:rPr>
                <w:rFonts w:ascii="Calibri" w:hAnsi="Calibri" w:cs="Arial"/>
                <w:sz w:val="24"/>
                <w:szCs w:val="24"/>
                <w:lang w:eastAsia="en-GB"/>
              </w:rPr>
            </w:pPr>
            <w:r>
              <w:rPr>
                <w:rFonts w:ascii="Calibri" w:hAnsi="Calibri" w:cs="Arial"/>
                <w:sz w:val="24"/>
                <w:szCs w:val="24"/>
                <w:lang w:eastAsia="en-GB"/>
              </w:rPr>
              <w:t>It was noted that Scottish Borders were planning a further postponement due to resources pressures.</w:t>
            </w:r>
          </w:p>
          <w:p w:rsidR="0064724D" w:rsidRDefault="0064724D" w:rsidP="0064724D">
            <w:pPr>
              <w:pStyle w:val="ListParagraph"/>
              <w:numPr>
                <w:ilvl w:val="0"/>
                <w:numId w:val="36"/>
              </w:numPr>
              <w:tabs>
                <w:tab w:val="left" w:pos="709"/>
              </w:tabs>
              <w:spacing w:after="240"/>
              <w:rPr>
                <w:rFonts w:ascii="Calibri" w:hAnsi="Calibri" w:cs="Arial"/>
                <w:sz w:val="24"/>
                <w:szCs w:val="24"/>
                <w:lang w:eastAsia="en-GB"/>
              </w:rPr>
            </w:pPr>
            <w:r w:rsidRPr="0064724D">
              <w:rPr>
                <w:rFonts w:ascii="Calibri" w:hAnsi="Calibri" w:cs="Arial"/>
                <w:sz w:val="24"/>
                <w:szCs w:val="24"/>
                <w:lang w:eastAsia="en-GB"/>
              </w:rPr>
              <w:t>MB noted that there was pressure to postpone from some political positions.  The general message from the EMB is that normal life is proceeding, with shops and other facilities open.  ROs and other stakeholders should be reassured that voting will be possible in a safe manner s normal life continues under current restrictions.</w:t>
            </w:r>
          </w:p>
          <w:p w:rsidR="00C54B8B" w:rsidRDefault="0064724D" w:rsidP="0064724D">
            <w:pPr>
              <w:pStyle w:val="ListParagraph"/>
              <w:numPr>
                <w:ilvl w:val="0"/>
                <w:numId w:val="36"/>
              </w:numPr>
              <w:tabs>
                <w:tab w:val="left" w:pos="709"/>
              </w:tabs>
              <w:spacing w:after="240"/>
              <w:rPr>
                <w:rFonts w:ascii="Calibri" w:hAnsi="Calibri" w:cs="Arial"/>
                <w:sz w:val="24"/>
                <w:szCs w:val="24"/>
                <w:lang w:eastAsia="en-GB"/>
              </w:rPr>
            </w:pPr>
            <w:r>
              <w:rPr>
                <w:rFonts w:ascii="Calibri" w:hAnsi="Calibri" w:cs="Arial"/>
                <w:sz w:val="24"/>
                <w:szCs w:val="24"/>
                <w:lang w:eastAsia="en-GB"/>
              </w:rPr>
              <w:t>S</w:t>
            </w:r>
            <w:r w:rsidR="00C54B8B" w:rsidRPr="0064724D">
              <w:rPr>
                <w:rFonts w:ascii="Calibri" w:hAnsi="Calibri" w:cs="Arial"/>
                <w:sz w:val="24"/>
                <w:szCs w:val="24"/>
                <w:lang w:eastAsia="en-GB"/>
              </w:rPr>
              <w:t xml:space="preserve">upplementary Guidance for ROs </w:t>
            </w:r>
            <w:r>
              <w:rPr>
                <w:rFonts w:ascii="Calibri" w:hAnsi="Calibri" w:cs="Arial"/>
                <w:sz w:val="24"/>
                <w:szCs w:val="24"/>
                <w:lang w:eastAsia="en-GB"/>
              </w:rPr>
              <w:t>has been issued with the Risk Assessment template.  This has been well received and used in the planning of the Autumn by-elections.  This has also input to development of position for other nations in the UK.</w:t>
            </w:r>
          </w:p>
          <w:p w:rsidR="0064724D" w:rsidRDefault="0064724D" w:rsidP="0064724D">
            <w:pPr>
              <w:pStyle w:val="ListParagraph"/>
              <w:numPr>
                <w:ilvl w:val="0"/>
                <w:numId w:val="36"/>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Counting Agents – some discussion of the pressures on Counting Agent numbers due to venue capacity.  AON noted the need for a consistent approach to Observers.  </w:t>
            </w:r>
            <w:r w:rsidRPr="0064724D">
              <w:rPr>
                <w:rFonts w:ascii="Calibri" w:hAnsi="Calibri" w:cs="Arial"/>
                <w:b/>
                <w:sz w:val="24"/>
                <w:szCs w:val="24"/>
                <w:lang w:eastAsia="en-GB"/>
              </w:rPr>
              <w:t>ACTION</w:t>
            </w:r>
            <w:r>
              <w:rPr>
                <w:rFonts w:ascii="Calibri" w:hAnsi="Calibri" w:cs="Arial"/>
                <w:sz w:val="24"/>
                <w:szCs w:val="24"/>
                <w:lang w:eastAsia="en-GB"/>
              </w:rPr>
              <w:t xml:space="preserve"> CH to draft short paper on role of Counting Agents and approach from ROs</w:t>
            </w:r>
            <w:r w:rsidR="00670768">
              <w:rPr>
                <w:rFonts w:ascii="Calibri" w:hAnsi="Calibri" w:cs="Arial"/>
                <w:sz w:val="24"/>
                <w:szCs w:val="24"/>
                <w:lang w:eastAsia="en-GB"/>
              </w:rPr>
              <w:t xml:space="preserve">. This be drafted </w:t>
            </w:r>
            <w:proofErr w:type="gramStart"/>
            <w:r w:rsidR="00670768">
              <w:rPr>
                <w:rFonts w:ascii="Calibri" w:hAnsi="Calibri" w:cs="Arial"/>
                <w:sz w:val="24"/>
                <w:szCs w:val="24"/>
                <w:lang w:eastAsia="en-GB"/>
              </w:rPr>
              <w:t>on the basis of</w:t>
            </w:r>
            <w:proofErr w:type="gramEnd"/>
            <w:r w:rsidR="00670768">
              <w:rPr>
                <w:rFonts w:ascii="Calibri" w:hAnsi="Calibri" w:cs="Arial"/>
                <w:sz w:val="24"/>
                <w:szCs w:val="24"/>
                <w:lang w:eastAsia="en-GB"/>
              </w:rPr>
              <w:t xml:space="preserve"> first principles - scrutiny and equity – but recognising pressures of space etc.</w:t>
            </w:r>
          </w:p>
          <w:p w:rsidR="00C54B8B" w:rsidRDefault="00C54B8B" w:rsidP="0064724D">
            <w:pPr>
              <w:tabs>
                <w:tab w:val="left" w:pos="709"/>
              </w:tabs>
              <w:spacing w:after="240"/>
              <w:rPr>
                <w:rFonts w:ascii="Calibri" w:hAnsi="Calibri" w:cs="Arial"/>
                <w:i/>
                <w:sz w:val="24"/>
                <w:szCs w:val="24"/>
                <w:lang w:eastAsia="en-GB"/>
              </w:rPr>
            </w:pPr>
            <w:r w:rsidRPr="0064724D">
              <w:rPr>
                <w:rFonts w:ascii="Calibri" w:hAnsi="Calibri" w:cs="Arial"/>
                <w:sz w:val="24"/>
                <w:szCs w:val="24"/>
                <w:lang w:eastAsia="en-GB"/>
              </w:rPr>
              <w:t xml:space="preserve">Updated Legislation: Home address and Emergency Proxy – </w:t>
            </w:r>
            <w:r w:rsidRPr="0064724D">
              <w:rPr>
                <w:rFonts w:ascii="Calibri" w:hAnsi="Calibri" w:cs="Arial"/>
                <w:i/>
                <w:sz w:val="24"/>
                <w:szCs w:val="24"/>
                <w:lang w:eastAsia="en-GB"/>
              </w:rPr>
              <w:t xml:space="preserve">update by Scottish Government, new forms and guidance in place / previously circulated </w:t>
            </w:r>
          </w:p>
          <w:p w:rsidR="0064724D" w:rsidRPr="0064724D" w:rsidRDefault="0064724D" w:rsidP="0064724D">
            <w:pPr>
              <w:pStyle w:val="ListParagraph"/>
              <w:numPr>
                <w:ilvl w:val="0"/>
                <w:numId w:val="36"/>
              </w:numPr>
              <w:tabs>
                <w:tab w:val="left" w:pos="709"/>
              </w:tabs>
              <w:spacing w:after="240"/>
              <w:rPr>
                <w:rFonts w:ascii="Calibri" w:hAnsi="Calibri" w:cs="Arial"/>
                <w:sz w:val="24"/>
                <w:szCs w:val="24"/>
                <w:lang w:eastAsia="en-GB"/>
              </w:rPr>
            </w:pPr>
            <w:r>
              <w:rPr>
                <w:rFonts w:ascii="Calibri" w:hAnsi="Calibri" w:cs="Arial"/>
                <w:sz w:val="24"/>
                <w:szCs w:val="24"/>
                <w:lang w:eastAsia="en-GB"/>
              </w:rPr>
              <w:t>Emergency Proxy forms should be finalised by the end of the week.</w:t>
            </w:r>
          </w:p>
          <w:p w:rsidR="00C54B8B" w:rsidRPr="00C54B8B" w:rsidRDefault="00C54B8B" w:rsidP="00C54B8B">
            <w:pPr>
              <w:tabs>
                <w:tab w:val="left" w:pos="709"/>
              </w:tabs>
              <w:spacing w:after="240"/>
              <w:rPr>
                <w:rFonts w:ascii="Calibri" w:hAnsi="Calibri" w:cs="Arial"/>
                <w:sz w:val="24"/>
                <w:szCs w:val="24"/>
                <w:lang w:eastAsia="en-GB"/>
              </w:rPr>
            </w:pPr>
            <w:r w:rsidRPr="00C54B8B">
              <w:rPr>
                <w:rFonts w:ascii="Calibri" w:hAnsi="Calibri" w:cs="Arial"/>
                <w:sz w:val="24"/>
                <w:szCs w:val="24"/>
                <w:lang w:eastAsia="en-GB"/>
              </w:rPr>
              <w:t>Preparations for Scottish Parliament Elections 6 May 2021</w:t>
            </w:r>
          </w:p>
          <w:p w:rsidR="00C54B8B" w:rsidRPr="00C54B8B" w:rsidRDefault="00C54B8B" w:rsidP="00670768">
            <w:pPr>
              <w:pStyle w:val="ListParagraph"/>
              <w:numPr>
                <w:ilvl w:val="0"/>
                <w:numId w:val="36"/>
              </w:numPr>
              <w:tabs>
                <w:tab w:val="left" w:pos="709"/>
              </w:tabs>
              <w:spacing w:after="240"/>
              <w:rPr>
                <w:rFonts w:ascii="Calibri" w:hAnsi="Calibri" w:cs="Arial"/>
                <w:sz w:val="24"/>
                <w:szCs w:val="24"/>
                <w:lang w:eastAsia="en-GB"/>
              </w:rPr>
            </w:pPr>
            <w:r w:rsidRPr="00C54B8B">
              <w:rPr>
                <w:rFonts w:ascii="Calibri" w:hAnsi="Calibri" w:cs="Arial"/>
                <w:sz w:val="24"/>
                <w:szCs w:val="24"/>
                <w:lang w:eastAsia="en-GB"/>
              </w:rPr>
              <w:t>Draft Scottish Parliament election amendment order – EMB comments</w:t>
            </w:r>
            <w:r w:rsidR="00670768">
              <w:rPr>
                <w:rFonts w:ascii="Calibri" w:hAnsi="Calibri" w:cs="Arial"/>
                <w:sz w:val="24"/>
                <w:szCs w:val="24"/>
                <w:lang w:eastAsia="en-GB"/>
              </w:rPr>
              <w:t>, previously circulated, had been submitted to Scottish Government.</w:t>
            </w:r>
          </w:p>
          <w:p w:rsidR="00C54B8B" w:rsidRDefault="00C54B8B" w:rsidP="00670768">
            <w:pPr>
              <w:tabs>
                <w:tab w:val="left" w:pos="709"/>
              </w:tabs>
              <w:spacing w:after="240"/>
              <w:rPr>
                <w:rFonts w:ascii="Calibri" w:hAnsi="Calibri" w:cs="Arial"/>
                <w:i/>
                <w:sz w:val="24"/>
                <w:szCs w:val="24"/>
                <w:lang w:eastAsia="en-GB"/>
              </w:rPr>
            </w:pPr>
            <w:r w:rsidRPr="00C54B8B">
              <w:rPr>
                <w:rFonts w:ascii="Calibri" w:hAnsi="Calibri" w:cs="Arial"/>
                <w:sz w:val="24"/>
                <w:szCs w:val="24"/>
                <w:lang w:eastAsia="en-GB"/>
              </w:rPr>
              <w:lastRenderedPageBreak/>
              <w:t xml:space="preserve">Discussions with Scottish Ministers / Opposition – </w:t>
            </w:r>
            <w:r w:rsidRPr="00C54B8B">
              <w:rPr>
                <w:rFonts w:ascii="Calibri" w:hAnsi="Calibri" w:cs="Arial"/>
                <w:i/>
                <w:sz w:val="24"/>
                <w:szCs w:val="24"/>
                <w:lang w:eastAsia="en-GB"/>
              </w:rPr>
              <w:t>oral update</w:t>
            </w:r>
          </w:p>
          <w:p w:rsidR="00670768" w:rsidRDefault="00670768" w:rsidP="00670768">
            <w:pPr>
              <w:pStyle w:val="ListParagraph"/>
              <w:numPr>
                <w:ilvl w:val="0"/>
                <w:numId w:val="36"/>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EMB, SAA, EC engaging with Ministers and Opposition MSPs around proposals to deliver SP election in the context of Coronavirus.  There are a number of options including a </w:t>
            </w:r>
            <w:proofErr w:type="gramStart"/>
            <w:r>
              <w:rPr>
                <w:rFonts w:ascii="Calibri" w:hAnsi="Calibri" w:cs="Arial"/>
                <w:sz w:val="24"/>
                <w:szCs w:val="24"/>
                <w:lang w:eastAsia="en-GB"/>
              </w:rPr>
              <w:t>2 day</w:t>
            </w:r>
            <w:proofErr w:type="gramEnd"/>
            <w:r>
              <w:rPr>
                <w:rFonts w:ascii="Calibri" w:hAnsi="Calibri" w:cs="Arial"/>
                <w:sz w:val="24"/>
                <w:szCs w:val="24"/>
                <w:lang w:eastAsia="en-GB"/>
              </w:rPr>
              <w:t xml:space="preserve"> poll, revision to postal</w:t>
            </w:r>
            <w:r w:rsidRPr="00670768">
              <w:rPr>
                <w:rFonts w:ascii="Calibri" w:hAnsi="Calibri" w:cs="Arial"/>
                <w:sz w:val="24"/>
                <w:szCs w:val="24"/>
                <w:lang w:eastAsia="en-GB"/>
              </w:rPr>
              <w:t xml:space="preserve"> vote timetable, options for postponement and contingency of an all postal vote.</w:t>
            </w:r>
          </w:p>
          <w:p w:rsidR="00C54B8B" w:rsidRDefault="00C54B8B" w:rsidP="00670768">
            <w:pPr>
              <w:pStyle w:val="ListParagraph"/>
              <w:numPr>
                <w:ilvl w:val="0"/>
                <w:numId w:val="36"/>
              </w:numPr>
              <w:tabs>
                <w:tab w:val="left" w:pos="709"/>
              </w:tabs>
              <w:spacing w:after="240"/>
              <w:rPr>
                <w:rFonts w:ascii="Calibri" w:hAnsi="Calibri" w:cs="Arial"/>
                <w:sz w:val="24"/>
                <w:szCs w:val="24"/>
                <w:lang w:eastAsia="en-GB"/>
              </w:rPr>
            </w:pPr>
            <w:r w:rsidRPr="00670768">
              <w:rPr>
                <w:rFonts w:ascii="Calibri" w:hAnsi="Calibri" w:cs="Arial"/>
                <w:sz w:val="24"/>
                <w:szCs w:val="24"/>
                <w:lang w:eastAsia="en-GB"/>
              </w:rPr>
              <w:t>Scottish Government Update on proposed legislative change –</w:t>
            </w:r>
            <w:r w:rsidR="00670768">
              <w:rPr>
                <w:rFonts w:ascii="Calibri" w:hAnsi="Calibri" w:cs="Arial"/>
                <w:sz w:val="24"/>
                <w:szCs w:val="24"/>
                <w:lang w:eastAsia="en-GB"/>
              </w:rPr>
              <w:t xml:space="preserve"> currently being drafted and will be shared as finalised.  There are issues with </w:t>
            </w:r>
            <w:proofErr w:type="gramStart"/>
            <w:r w:rsidR="00670768">
              <w:rPr>
                <w:rFonts w:ascii="Calibri" w:hAnsi="Calibri" w:cs="Arial"/>
                <w:sz w:val="24"/>
                <w:szCs w:val="24"/>
                <w:lang w:eastAsia="en-GB"/>
              </w:rPr>
              <w:t>all of</w:t>
            </w:r>
            <w:proofErr w:type="gramEnd"/>
            <w:r w:rsidR="00670768">
              <w:rPr>
                <w:rFonts w:ascii="Calibri" w:hAnsi="Calibri" w:cs="Arial"/>
                <w:sz w:val="24"/>
                <w:szCs w:val="24"/>
                <w:lang w:eastAsia="en-GB"/>
              </w:rPr>
              <w:t xml:space="preserve"> these options that EMB is raised with Ministers.</w:t>
            </w:r>
          </w:p>
          <w:p w:rsidR="00670768" w:rsidRDefault="00670768" w:rsidP="00670768">
            <w:pPr>
              <w:pStyle w:val="ListParagraph"/>
              <w:numPr>
                <w:ilvl w:val="0"/>
                <w:numId w:val="36"/>
              </w:numPr>
              <w:tabs>
                <w:tab w:val="left" w:pos="709"/>
              </w:tabs>
              <w:spacing w:after="240"/>
              <w:rPr>
                <w:rFonts w:ascii="Calibri" w:hAnsi="Calibri" w:cs="Arial"/>
                <w:sz w:val="24"/>
                <w:szCs w:val="24"/>
                <w:lang w:eastAsia="en-GB"/>
              </w:rPr>
            </w:pPr>
            <w:r>
              <w:rPr>
                <w:rFonts w:ascii="Calibri" w:hAnsi="Calibri" w:cs="Arial"/>
                <w:sz w:val="24"/>
                <w:szCs w:val="24"/>
                <w:lang w:eastAsia="en-GB"/>
              </w:rPr>
              <w:t>There is a need for early clarity.</w:t>
            </w:r>
          </w:p>
          <w:p w:rsidR="00C54B8B" w:rsidRPr="00670768" w:rsidRDefault="00C54B8B" w:rsidP="00670768">
            <w:pPr>
              <w:pStyle w:val="ListParagraph"/>
              <w:numPr>
                <w:ilvl w:val="0"/>
                <w:numId w:val="36"/>
              </w:numPr>
              <w:tabs>
                <w:tab w:val="left" w:pos="709"/>
              </w:tabs>
              <w:spacing w:after="240"/>
              <w:rPr>
                <w:rFonts w:ascii="Calibri" w:hAnsi="Calibri" w:cs="Arial"/>
                <w:sz w:val="24"/>
                <w:szCs w:val="24"/>
                <w:lang w:eastAsia="en-GB"/>
              </w:rPr>
            </w:pPr>
            <w:r w:rsidRPr="00670768">
              <w:rPr>
                <w:rFonts w:ascii="Calibri" w:hAnsi="Calibri" w:cs="Arial"/>
                <w:sz w:val="24"/>
                <w:szCs w:val="24"/>
                <w:lang w:eastAsia="en-GB"/>
              </w:rPr>
              <w:t>Electoral Commission research into Scottish voters' attitudes in the context of Covd-19 and possible impact on postal voting (</w:t>
            </w:r>
            <w:hyperlink r:id="rId9" w:history="1">
              <w:r w:rsidRPr="00670768">
                <w:rPr>
                  <w:rStyle w:val="Hyperlink"/>
                  <w:rFonts w:ascii="Calibri" w:hAnsi="Calibri" w:cs="Arial"/>
                  <w:sz w:val="24"/>
                  <w:szCs w:val="24"/>
                  <w:lang w:eastAsia="en-GB"/>
                </w:rPr>
                <w:t>here</w:t>
              </w:r>
            </w:hyperlink>
            <w:r w:rsidRPr="00670768">
              <w:rPr>
                <w:rFonts w:ascii="Calibri" w:hAnsi="Calibri" w:cs="Arial"/>
                <w:sz w:val="24"/>
                <w:szCs w:val="24"/>
                <w:lang w:eastAsia="en-GB"/>
              </w:rPr>
              <w:t xml:space="preserve">) </w:t>
            </w:r>
            <w:r w:rsidR="00670768">
              <w:rPr>
                <w:rFonts w:ascii="Calibri" w:hAnsi="Calibri" w:cs="Arial"/>
                <w:sz w:val="24"/>
                <w:szCs w:val="24"/>
                <w:lang w:eastAsia="en-GB"/>
              </w:rPr>
              <w:t>– noted.  Need for increased capacity in EROs to accommodate this increase in postal vote applications was noted.  Note that this was research at a point in August and that the work needs to be reviewed and monitored.</w:t>
            </w:r>
          </w:p>
          <w:p w:rsidR="00C54B8B" w:rsidRPr="00C54B8B" w:rsidRDefault="00C54B8B" w:rsidP="00670768">
            <w:pPr>
              <w:tabs>
                <w:tab w:val="left" w:pos="709"/>
              </w:tabs>
              <w:spacing w:after="240"/>
              <w:rPr>
                <w:rFonts w:ascii="Calibri" w:hAnsi="Calibri" w:cs="Arial"/>
                <w:sz w:val="24"/>
                <w:szCs w:val="24"/>
                <w:lang w:eastAsia="en-GB"/>
              </w:rPr>
            </w:pPr>
            <w:r w:rsidRPr="00C54B8B">
              <w:rPr>
                <w:rFonts w:ascii="Calibri" w:hAnsi="Calibri" w:cs="Arial"/>
                <w:sz w:val="24"/>
                <w:szCs w:val="24"/>
                <w:lang w:eastAsia="en-GB"/>
              </w:rPr>
              <w:t xml:space="preserve">Electoral Commission Updates – Public Awareness, Guidance, Campaign finance etc </w:t>
            </w:r>
          </w:p>
          <w:p w:rsidR="00670768" w:rsidRDefault="00C54B8B" w:rsidP="00670768">
            <w:pPr>
              <w:pStyle w:val="ListParagraph"/>
              <w:numPr>
                <w:ilvl w:val="0"/>
                <w:numId w:val="36"/>
              </w:numPr>
              <w:tabs>
                <w:tab w:val="left" w:pos="709"/>
              </w:tabs>
              <w:spacing w:after="240"/>
              <w:rPr>
                <w:rFonts w:ascii="Calibri" w:hAnsi="Calibri" w:cs="Arial"/>
                <w:sz w:val="24"/>
                <w:szCs w:val="24"/>
                <w:lang w:eastAsia="en-GB"/>
              </w:rPr>
            </w:pPr>
            <w:r w:rsidRPr="00C54B8B">
              <w:rPr>
                <w:rFonts w:ascii="Calibri" w:hAnsi="Calibri" w:cs="Arial"/>
                <w:sz w:val="24"/>
                <w:szCs w:val="24"/>
                <w:lang w:eastAsia="en-GB"/>
              </w:rPr>
              <w:t xml:space="preserve">Joint January Event with the Electoral Commission to brief ROs and </w:t>
            </w:r>
            <w:proofErr w:type="gramStart"/>
            <w:r w:rsidRPr="00C54B8B">
              <w:rPr>
                <w:rFonts w:ascii="Calibri" w:hAnsi="Calibri" w:cs="Arial"/>
                <w:sz w:val="24"/>
                <w:szCs w:val="24"/>
                <w:lang w:eastAsia="en-GB"/>
              </w:rPr>
              <w:t>EROs</w:t>
            </w:r>
            <w:r w:rsidR="00670768">
              <w:rPr>
                <w:rFonts w:ascii="Calibri" w:hAnsi="Calibri" w:cs="Arial"/>
                <w:sz w:val="24"/>
                <w:szCs w:val="24"/>
                <w:lang w:eastAsia="en-GB"/>
              </w:rPr>
              <w:t xml:space="preserve">  </w:t>
            </w:r>
            <w:r w:rsidR="00670768" w:rsidRPr="00670768">
              <w:rPr>
                <w:rFonts w:ascii="Calibri" w:hAnsi="Calibri" w:cs="Arial"/>
                <w:b/>
                <w:sz w:val="24"/>
                <w:szCs w:val="24"/>
                <w:lang w:eastAsia="en-GB"/>
              </w:rPr>
              <w:t>ACTION</w:t>
            </w:r>
            <w:proofErr w:type="gramEnd"/>
            <w:r w:rsidR="00670768">
              <w:rPr>
                <w:rFonts w:ascii="Calibri" w:hAnsi="Calibri" w:cs="Arial"/>
                <w:sz w:val="24"/>
                <w:szCs w:val="24"/>
                <w:lang w:eastAsia="en-GB"/>
              </w:rPr>
              <w:t xml:space="preserve"> AON and CH to meet to plan.  It is likely that this will need to be a virtual event, possibly by the RRO clusters.</w:t>
            </w:r>
          </w:p>
          <w:p w:rsidR="00C54B8B" w:rsidRPr="00670768" w:rsidRDefault="00C54B8B" w:rsidP="00670768">
            <w:pPr>
              <w:pStyle w:val="ListParagraph"/>
              <w:numPr>
                <w:ilvl w:val="0"/>
                <w:numId w:val="36"/>
              </w:numPr>
              <w:tabs>
                <w:tab w:val="left" w:pos="709"/>
              </w:tabs>
              <w:spacing w:after="240"/>
              <w:rPr>
                <w:rFonts w:ascii="Calibri" w:hAnsi="Calibri" w:cs="Arial"/>
                <w:sz w:val="24"/>
                <w:szCs w:val="24"/>
                <w:lang w:eastAsia="en-GB"/>
              </w:rPr>
            </w:pPr>
            <w:r w:rsidRPr="00670768">
              <w:rPr>
                <w:rFonts w:ascii="Calibri" w:hAnsi="Calibri" w:cs="Arial"/>
                <w:sz w:val="24"/>
                <w:szCs w:val="24"/>
                <w:lang w:eastAsia="en-GB"/>
              </w:rPr>
              <w:t xml:space="preserve">Capacity building among EROs – proposals to build capacity to accommodate additional postal vote applications </w:t>
            </w:r>
            <w:r w:rsidR="00670768">
              <w:rPr>
                <w:rFonts w:ascii="Calibri" w:hAnsi="Calibri" w:cs="Arial"/>
                <w:sz w:val="24"/>
                <w:szCs w:val="24"/>
                <w:lang w:eastAsia="en-GB"/>
              </w:rPr>
              <w:t>– PW gave update of his work with EROs.  A general understanding of the scope of additional resource has been developed and is being shared with Scottish Government.</w:t>
            </w:r>
          </w:p>
          <w:p w:rsidR="00670768" w:rsidRDefault="00670768" w:rsidP="00670768">
            <w:pPr>
              <w:tabs>
                <w:tab w:val="left" w:pos="709"/>
              </w:tabs>
              <w:spacing w:after="240"/>
              <w:rPr>
                <w:rFonts w:ascii="Calibri" w:hAnsi="Calibri" w:cs="Arial"/>
                <w:sz w:val="24"/>
                <w:szCs w:val="24"/>
                <w:lang w:eastAsia="en-GB"/>
              </w:rPr>
            </w:pPr>
          </w:p>
          <w:p w:rsidR="00C54B8B" w:rsidRDefault="00C54B8B" w:rsidP="00670768">
            <w:pPr>
              <w:tabs>
                <w:tab w:val="left" w:pos="709"/>
              </w:tabs>
              <w:spacing w:after="240"/>
              <w:rPr>
                <w:rFonts w:ascii="Calibri" w:hAnsi="Calibri" w:cs="Arial"/>
                <w:sz w:val="24"/>
                <w:szCs w:val="24"/>
                <w:lang w:eastAsia="en-GB"/>
              </w:rPr>
            </w:pPr>
            <w:r w:rsidRPr="00C54B8B">
              <w:rPr>
                <w:rFonts w:ascii="Calibri" w:hAnsi="Calibri" w:cs="Arial"/>
                <w:sz w:val="24"/>
                <w:szCs w:val="24"/>
                <w:lang w:eastAsia="en-GB"/>
              </w:rPr>
              <w:lastRenderedPageBreak/>
              <w:t xml:space="preserve">Directions from the Convener of the EMB – </w:t>
            </w:r>
            <w:r w:rsidRPr="00670768">
              <w:rPr>
                <w:rFonts w:ascii="Calibri" w:hAnsi="Calibri" w:cs="Arial"/>
                <w:sz w:val="24"/>
                <w:szCs w:val="24"/>
                <w:lang w:eastAsia="en-GB"/>
              </w:rPr>
              <w:t>based on directions for 2016, circulated</w:t>
            </w:r>
          </w:p>
          <w:p w:rsidR="00670768" w:rsidRPr="00670768" w:rsidRDefault="00A314FC" w:rsidP="00670768">
            <w:pPr>
              <w:pStyle w:val="ListParagraph"/>
              <w:numPr>
                <w:ilvl w:val="0"/>
                <w:numId w:val="37"/>
              </w:numPr>
              <w:tabs>
                <w:tab w:val="left" w:pos="709"/>
              </w:tabs>
              <w:spacing w:after="240"/>
              <w:rPr>
                <w:rFonts w:ascii="Calibri" w:hAnsi="Calibri" w:cs="Arial"/>
                <w:sz w:val="24"/>
                <w:szCs w:val="24"/>
                <w:lang w:eastAsia="en-GB"/>
              </w:rPr>
            </w:pPr>
            <w:r>
              <w:rPr>
                <w:rFonts w:ascii="Calibri" w:hAnsi="Calibri" w:cs="Arial"/>
                <w:sz w:val="24"/>
                <w:szCs w:val="24"/>
                <w:lang w:eastAsia="en-GB"/>
              </w:rPr>
              <w:t>To be discussed at the October meeting for final decision at November meeting.  Must be consultation with Electoral Commission and with Board.  Scope for addition of directions around Coronavirus.</w:t>
            </w:r>
          </w:p>
          <w:p w:rsidR="00C54B8B" w:rsidRPr="00C54B8B" w:rsidRDefault="00C54B8B" w:rsidP="00A314FC">
            <w:pPr>
              <w:tabs>
                <w:tab w:val="left" w:pos="709"/>
              </w:tabs>
              <w:spacing w:after="240"/>
              <w:rPr>
                <w:rFonts w:ascii="Calibri" w:hAnsi="Calibri" w:cs="Arial"/>
                <w:sz w:val="24"/>
                <w:szCs w:val="24"/>
                <w:lang w:eastAsia="en-GB"/>
              </w:rPr>
            </w:pPr>
            <w:r w:rsidRPr="00C54B8B">
              <w:rPr>
                <w:rFonts w:ascii="Calibri" w:hAnsi="Calibri" w:cs="Arial"/>
                <w:sz w:val="24"/>
                <w:szCs w:val="24"/>
                <w:lang w:eastAsia="en-GB"/>
              </w:rPr>
              <w:t xml:space="preserve">Communications Strategy to support ROs and EROs </w:t>
            </w:r>
          </w:p>
          <w:p w:rsidR="00A314FC" w:rsidRDefault="002F09F4" w:rsidP="00A314FC">
            <w:pPr>
              <w:pStyle w:val="ListParagraph"/>
              <w:numPr>
                <w:ilvl w:val="0"/>
                <w:numId w:val="37"/>
              </w:numPr>
              <w:tabs>
                <w:tab w:val="left" w:pos="709"/>
              </w:tabs>
              <w:spacing w:after="240"/>
              <w:rPr>
                <w:rFonts w:ascii="Calibri" w:hAnsi="Calibri" w:cs="Arial"/>
                <w:sz w:val="24"/>
                <w:szCs w:val="24"/>
                <w:lang w:eastAsia="en-GB"/>
              </w:rPr>
            </w:pPr>
            <w:r>
              <w:rPr>
                <w:rFonts w:ascii="Calibri" w:hAnsi="Calibri" w:cs="Arial"/>
                <w:sz w:val="24"/>
                <w:szCs w:val="24"/>
                <w:lang w:eastAsia="en-GB"/>
              </w:rPr>
              <w:t>EMB website under revision.</w:t>
            </w:r>
          </w:p>
          <w:p w:rsidR="002F09F4" w:rsidRDefault="002F09F4" w:rsidP="00A314FC">
            <w:pPr>
              <w:pStyle w:val="ListParagraph"/>
              <w:numPr>
                <w:ilvl w:val="0"/>
                <w:numId w:val="37"/>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Regular bulletin to be circulated to ROs / EROs as in previous events. </w:t>
            </w:r>
            <w:r w:rsidR="003F7AB5" w:rsidRPr="003F7AB5">
              <w:rPr>
                <w:rFonts w:ascii="Calibri" w:hAnsi="Calibri" w:cs="Arial"/>
                <w:b/>
                <w:sz w:val="24"/>
                <w:szCs w:val="24"/>
                <w:lang w:eastAsia="en-GB"/>
              </w:rPr>
              <w:t>ACTION</w:t>
            </w:r>
            <w:r w:rsidR="003F7AB5">
              <w:rPr>
                <w:rFonts w:ascii="Calibri" w:hAnsi="Calibri" w:cs="Arial"/>
                <w:sz w:val="24"/>
                <w:szCs w:val="24"/>
                <w:lang w:eastAsia="en-GB"/>
              </w:rPr>
              <w:t xml:space="preserve"> CH to draft and circulate.</w:t>
            </w:r>
          </w:p>
          <w:p w:rsidR="003F7AB5" w:rsidRPr="00A314FC" w:rsidRDefault="003F7AB5" w:rsidP="00A314FC">
            <w:pPr>
              <w:pStyle w:val="ListParagraph"/>
              <w:numPr>
                <w:ilvl w:val="0"/>
                <w:numId w:val="37"/>
              </w:numPr>
              <w:tabs>
                <w:tab w:val="left" w:pos="709"/>
              </w:tabs>
              <w:spacing w:after="240"/>
              <w:rPr>
                <w:rFonts w:ascii="Calibri" w:hAnsi="Calibri" w:cs="Arial"/>
                <w:sz w:val="24"/>
                <w:szCs w:val="24"/>
                <w:lang w:eastAsia="en-GB"/>
              </w:rPr>
            </w:pPr>
            <w:r>
              <w:rPr>
                <w:rFonts w:ascii="Calibri" w:hAnsi="Calibri" w:cs="Arial"/>
                <w:sz w:val="24"/>
                <w:szCs w:val="24"/>
                <w:lang w:eastAsia="en-GB"/>
              </w:rPr>
              <w:t>Note MB makes regular reports to SOLACE</w:t>
            </w:r>
          </w:p>
          <w:p w:rsidR="00C54B8B" w:rsidRDefault="00C54B8B" w:rsidP="00A314FC">
            <w:pPr>
              <w:tabs>
                <w:tab w:val="left" w:pos="709"/>
              </w:tabs>
              <w:spacing w:after="240"/>
              <w:rPr>
                <w:rFonts w:ascii="Calibri" w:hAnsi="Calibri" w:cs="Arial"/>
                <w:i/>
                <w:sz w:val="24"/>
                <w:szCs w:val="24"/>
                <w:lang w:eastAsia="en-GB"/>
              </w:rPr>
            </w:pPr>
            <w:r w:rsidRPr="00C54B8B">
              <w:rPr>
                <w:rFonts w:ascii="Calibri" w:hAnsi="Calibri" w:cs="Arial"/>
                <w:sz w:val="24"/>
                <w:szCs w:val="24"/>
                <w:lang w:eastAsia="en-GB"/>
              </w:rPr>
              <w:t>SP21 Risk Register</w:t>
            </w:r>
          </w:p>
          <w:p w:rsidR="002F09F4" w:rsidRPr="002F09F4" w:rsidRDefault="002F09F4" w:rsidP="002F09F4">
            <w:pPr>
              <w:pStyle w:val="ListParagraph"/>
              <w:numPr>
                <w:ilvl w:val="0"/>
                <w:numId w:val="38"/>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Risk Register to be developed </w:t>
            </w:r>
            <w:r w:rsidR="006C03F1">
              <w:rPr>
                <w:rFonts w:ascii="Calibri" w:hAnsi="Calibri" w:cs="Arial"/>
                <w:sz w:val="24"/>
                <w:szCs w:val="24"/>
                <w:lang w:eastAsia="en-GB"/>
              </w:rPr>
              <w:t>f</w:t>
            </w:r>
            <w:r>
              <w:rPr>
                <w:rFonts w:ascii="Calibri" w:hAnsi="Calibri" w:cs="Arial"/>
                <w:sz w:val="24"/>
                <w:szCs w:val="24"/>
                <w:lang w:eastAsia="en-GB"/>
              </w:rPr>
              <w:t>or monthly reporting.</w:t>
            </w:r>
          </w:p>
          <w:p w:rsidR="00AE0BD4" w:rsidRPr="00D34AF5" w:rsidRDefault="00AE0BD4" w:rsidP="00C54B8B">
            <w:pPr>
              <w:pStyle w:val="ListParagraph"/>
              <w:tabs>
                <w:tab w:val="left" w:pos="709"/>
              </w:tabs>
              <w:spacing w:after="240"/>
              <w:rPr>
                <w:rFonts w:ascii="Calibri" w:hAnsi="Calibri" w:cs="Arial"/>
              </w:rPr>
            </w:pPr>
          </w:p>
        </w:tc>
        <w:tc>
          <w:tcPr>
            <w:tcW w:w="1082" w:type="dxa"/>
          </w:tcPr>
          <w:p w:rsidR="00560D17" w:rsidRPr="007C71E0" w:rsidRDefault="00560D17" w:rsidP="001554C9">
            <w:pPr>
              <w:jc w:val="center"/>
              <w:rPr>
                <w:b/>
                <w:sz w:val="24"/>
                <w:szCs w:val="24"/>
              </w:rPr>
            </w:pPr>
          </w:p>
        </w:tc>
      </w:tr>
      <w:tr w:rsidR="00CE281F" w:rsidRPr="007C71E0" w:rsidTr="00560D17">
        <w:trPr>
          <w:cantSplit/>
        </w:trPr>
        <w:tc>
          <w:tcPr>
            <w:tcW w:w="935" w:type="dxa"/>
            <w:shd w:val="clear" w:color="auto" w:fill="D9D9D9" w:themeFill="background1" w:themeFillShade="D9"/>
            <w:vAlign w:val="center"/>
          </w:tcPr>
          <w:p w:rsidR="00CE281F" w:rsidRDefault="00CE281F" w:rsidP="00AA0E06">
            <w:pPr>
              <w:jc w:val="center"/>
              <w:rPr>
                <w:b/>
                <w:sz w:val="24"/>
                <w:szCs w:val="24"/>
              </w:rPr>
            </w:pPr>
            <w:r>
              <w:rPr>
                <w:b/>
                <w:sz w:val="24"/>
                <w:szCs w:val="24"/>
              </w:rPr>
              <w:lastRenderedPageBreak/>
              <w:t>4.0</w:t>
            </w:r>
          </w:p>
        </w:tc>
        <w:tc>
          <w:tcPr>
            <w:tcW w:w="3153" w:type="dxa"/>
            <w:shd w:val="clear" w:color="auto" w:fill="D9D9D9" w:themeFill="background1" w:themeFillShade="D9"/>
            <w:vAlign w:val="center"/>
          </w:tcPr>
          <w:p w:rsidR="00CE281F" w:rsidRPr="00833D41" w:rsidRDefault="00833D41" w:rsidP="00833D41">
            <w:pPr>
              <w:rPr>
                <w:b/>
                <w:sz w:val="24"/>
                <w:szCs w:val="24"/>
              </w:rPr>
            </w:pPr>
            <w:r w:rsidRPr="00FD49B1">
              <w:rPr>
                <w:b/>
                <w:sz w:val="24"/>
                <w:szCs w:val="24"/>
              </w:rPr>
              <w:t xml:space="preserve">Electoral Commission Update </w:t>
            </w:r>
          </w:p>
        </w:tc>
        <w:tc>
          <w:tcPr>
            <w:tcW w:w="9407" w:type="dxa"/>
            <w:shd w:val="clear" w:color="auto" w:fill="FFFFFF" w:themeFill="background1"/>
          </w:tcPr>
          <w:p w:rsidR="00C54B8B" w:rsidRDefault="00C54B8B" w:rsidP="002F09F4">
            <w:pPr>
              <w:tabs>
                <w:tab w:val="left" w:pos="709"/>
              </w:tabs>
              <w:spacing w:after="240"/>
              <w:rPr>
                <w:rFonts w:ascii="Calibri" w:hAnsi="Calibri" w:cs="Arial"/>
                <w:sz w:val="24"/>
                <w:szCs w:val="24"/>
                <w:lang w:eastAsia="en-GB"/>
              </w:rPr>
            </w:pPr>
            <w:r>
              <w:rPr>
                <w:rFonts w:ascii="Calibri" w:hAnsi="Calibri" w:cs="Arial"/>
                <w:sz w:val="24"/>
                <w:szCs w:val="24"/>
                <w:lang w:eastAsia="en-GB"/>
              </w:rPr>
              <w:t>Update on Electoral Commission Education resources / communication with Young Voters</w:t>
            </w:r>
          </w:p>
          <w:p w:rsidR="002F09F4" w:rsidRDefault="006C03F1" w:rsidP="002F09F4">
            <w:pPr>
              <w:pStyle w:val="ListParagraph"/>
              <w:numPr>
                <w:ilvl w:val="0"/>
                <w:numId w:val="38"/>
              </w:numPr>
              <w:tabs>
                <w:tab w:val="left" w:pos="709"/>
              </w:tabs>
              <w:spacing w:after="240"/>
              <w:rPr>
                <w:rFonts w:ascii="Calibri" w:hAnsi="Calibri" w:cs="Arial"/>
                <w:sz w:val="24"/>
                <w:szCs w:val="24"/>
                <w:lang w:eastAsia="en-GB"/>
              </w:rPr>
            </w:pPr>
            <w:r>
              <w:rPr>
                <w:rFonts w:ascii="Calibri" w:hAnsi="Calibri" w:cs="Arial"/>
                <w:sz w:val="24"/>
                <w:szCs w:val="24"/>
                <w:lang w:eastAsia="en-GB"/>
              </w:rPr>
              <w:t>SM gave update on Commissions work around young voters.  Range of material to be developed and deployed e.g. Democracy Cookbook is going online.</w:t>
            </w:r>
          </w:p>
          <w:p w:rsidR="006C03F1" w:rsidRDefault="006C03F1" w:rsidP="002F09F4">
            <w:pPr>
              <w:pStyle w:val="ListParagraph"/>
              <w:numPr>
                <w:ilvl w:val="0"/>
                <w:numId w:val="38"/>
              </w:numPr>
              <w:tabs>
                <w:tab w:val="left" w:pos="709"/>
              </w:tabs>
              <w:spacing w:after="240"/>
              <w:rPr>
                <w:rFonts w:ascii="Calibri" w:hAnsi="Calibri" w:cs="Arial"/>
                <w:sz w:val="24"/>
                <w:szCs w:val="24"/>
                <w:lang w:eastAsia="en-GB"/>
              </w:rPr>
            </w:pPr>
            <w:r>
              <w:rPr>
                <w:rFonts w:ascii="Calibri" w:hAnsi="Calibri" w:cs="Arial"/>
                <w:sz w:val="24"/>
                <w:szCs w:val="24"/>
                <w:lang w:eastAsia="en-GB"/>
              </w:rPr>
              <w:t>Guidance under development and being consulted on.</w:t>
            </w:r>
          </w:p>
          <w:p w:rsidR="006C03F1" w:rsidRDefault="006C03F1" w:rsidP="002F09F4">
            <w:pPr>
              <w:pStyle w:val="ListParagraph"/>
              <w:numPr>
                <w:ilvl w:val="0"/>
                <w:numId w:val="38"/>
              </w:numPr>
              <w:tabs>
                <w:tab w:val="left" w:pos="709"/>
              </w:tabs>
              <w:spacing w:after="240"/>
              <w:rPr>
                <w:rFonts w:ascii="Calibri" w:hAnsi="Calibri" w:cs="Arial"/>
                <w:sz w:val="24"/>
                <w:szCs w:val="24"/>
                <w:lang w:eastAsia="en-GB"/>
              </w:rPr>
            </w:pPr>
            <w:r>
              <w:rPr>
                <w:rFonts w:ascii="Calibri" w:hAnsi="Calibri" w:cs="Arial"/>
                <w:sz w:val="24"/>
                <w:szCs w:val="24"/>
                <w:lang w:eastAsia="en-GB"/>
              </w:rPr>
              <w:t>Guidance around Emergency Proxies ready to roll out to support by-elections.</w:t>
            </w:r>
          </w:p>
          <w:p w:rsidR="003F7AB5" w:rsidRDefault="003F7AB5" w:rsidP="003F7AB5">
            <w:pPr>
              <w:pStyle w:val="ListParagraph"/>
              <w:numPr>
                <w:ilvl w:val="0"/>
                <w:numId w:val="38"/>
              </w:numPr>
              <w:tabs>
                <w:tab w:val="left" w:pos="709"/>
              </w:tabs>
              <w:spacing w:after="240"/>
              <w:rPr>
                <w:rFonts w:ascii="Calibri" w:hAnsi="Calibri" w:cs="Arial"/>
                <w:sz w:val="24"/>
                <w:szCs w:val="24"/>
                <w:lang w:eastAsia="en-GB"/>
              </w:rPr>
            </w:pPr>
            <w:r>
              <w:rPr>
                <w:rFonts w:ascii="Calibri" w:hAnsi="Calibri" w:cs="Arial"/>
                <w:sz w:val="24"/>
                <w:szCs w:val="24"/>
                <w:lang w:eastAsia="en-GB"/>
              </w:rPr>
              <w:t>New Partnership Officer, Katherine Sparrow has been appointed to focus on under-represented groups.</w:t>
            </w:r>
          </w:p>
          <w:p w:rsidR="003F7AB5" w:rsidRDefault="003F7AB5" w:rsidP="003F7AB5">
            <w:pPr>
              <w:pStyle w:val="ListParagraph"/>
              <w:numPr>
                <w:ilvl w:val="0"/>
                <w:numId w:val="38"/>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Expenses for by-elections   including some consideration of media to support </w:t>
            </w:r>
            <w:proofErr w:type="spellStart"/>
            <w:r>
              <w:rPr>
                <w:rFonts w:ascii="Calibri" w:hAnsi="Calibri" w:cs="Arial"/>
                <w:sz w:val="24"/>
                <w:szCs w:val="24"/>
                <w:lang w:eastAsia="en-GB"/>
              </w:rPr>
              <w:t>covid</w:t>
            </w:r>
            <w:proofErr w:type="spellEnd"/>
            <w:r>
              <w:rPr>
                <w:rFonts w:ascii="Calibri" w:hAnsi="Calibri" w:cs="Arial"/>
                <w:sz w:val="24"/>
                <w:szCs w:val="24"/>
                <w:lang w:eastAsia="en-GB"/>
              </w:rPr>
              <w:t xml:space="preserve"> security.</w:t>
            </w:r>
          </w:p>
          <w:p w:rsidR="003F7AB5" w:rsidRPr="003F7AB5" w:rsidRDefault="003F7AB5" w:rsidP="003F7AB5">
            <w:pPr>
              <w:pStyle w:val="ListParagraph"/>
              <w:numPr>
                <w:ilvl w:val="0"/>
                <w:numId w:val="38"/>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Observation underway at all by-elections – </w:t>
            </w:r>
            <w:r w:rsidRPr="003F7AB5">
              <w:rPr>
                <w:rFonts w:ascii="Calibri" w:hAnsi="Calibri" w:cs="Arial"/>
                <w:b/>
                <w:sz w:val="24"/>
                <w:szCs w:val="24"/>
                <w:lang w:eastAsia="en-GB"/>
              </w:rPr>
              <w:t>ACTION</w:t>
            </w:r>
            <w:r>
              <w:rPr>
                <w:rFonts w:ascii="Calibri" w:hAnsi="Calibri" w:cs="Arial"/>
                <w:sz w:val="24"/>
                <w:szCs w:val="24"/>
                <w:lang w:eastAsia="en-GB"/>
              </w:rPr>
              <w:t xml:space="preserve"> Electoral Commission will produce a report to be shared with EMB highlighting lessons learned.</w:t>
            </w:r>
          </w:p>
          <w:p w:rsidR="00D10757" w:rsidRPr="00D34AF5" w:rsidRDefault="00D10757" w:rsidP="002F09F4">
            <w:pPr>
              <w:pStyle w:val="ListParagraph"/>
              <w:rPr>
                <w:rFonts w:ascii="Calibri" w:hAnsi="Calibri" w:cs="Arial"/>
              </w:rPr>
            </w:pPr>
          </w:p>
        </w:tc>
        <w:tc>
          <w:tcPr>
            <w:tcW w:w="1082" w:type="dxa"/>
          </w:tcPr>
          <w:p w:rsidR="00560D17" w:rsidRPr="007C71E0" w:rsidRDefault="00560D17" w:rsidP="001554C9">
            <w:pPr>
              <w:jc w:val="center"/>
              <w:rPr>
                <w:b/>
                <w:sz w:val="24"/>
                <w:szCs w:val="24"/>
              </w:rPr>
            </w:pPr>
          </w:p>
        </w:tc>
      </w:tr>
      <w:tr w:rsidR="00355C84" w:rsidRPr="007C71E0" w:rsidTr="00560D17">
        <w:trPr>
          <w:cantSplit/>
        </w:trPr>
        <w:tc>
          <w:tcPr>
            <w:tcW w:w="935" w:type="dxa"/>
            <w:shd w:val="clear" w:color="auto" w:fill="D9D9D9" w:themeFill="background1" w:themeFillShade="D9"/>
            <w:vAlign w:val="center"/>
          </w:tcPr>
          <w:p w:rsidR="00355C84" w:rsidRPr="007C71E0" w:rsidRDefault="004C48FD" w:rsidP="00AA0E06">
            <w:pPr>
              <w:jc w:val="center"/>
              <w:rPr>
                <w:b/>
                <w:sz w:val="24"/>
                <w:szCs w:val="24"/>
              </w:rPr>
            </w:pPr>
            <w:r>
              <w:rPr>
                <w:b/>
                <w:sz w:val="24"/>
                <w:szCs w:val="24"/>
              </w:rPr>
              <w:lastRenderedPageBreak/>
              <w:t>5</w:t>
            </w:r>
            <w:r w:rsidR="007E3171">
              <w:rPr>
                <w:b/>
                <w:sz w:val="24"/>
                <w:szCs w:val="24"/>
              </w:rPr>
              <w:t xml:space="preserve">.0 </w:t>
            </w:r>
          </w:p>
        </w:tc>
        <w:tc>
          <w:tcPr>
            <w:tcW w:w="3153" w:type="dxa"/>
            <w:shd w:val="clear" w:color="auto" w:fill="D9D9D9" w:themeFill="background1" w:themeFillShade="D9"/>
            <w:vAlign w:val="center"/>
          </w:tcPr>
          <w:p w:rsidR="00355C84" w:rsidRPr="00833D41" w:rsidRDefault="00833D41" w:rsidP="00833D41">
            <w:pPr>
              <w:rPr>
                <w:b/>
                <w:sz w:val="24"/>
                <w:szCs w:val="24"/>
              </w:rPr>
            </w:pPr>
            <w:r w:rsidRPr="00FD49B1">
              <w:rPr>
                <w:b/>
                <w:sz w:val="24"/>
                <w:szCs w:val="24"/>
              </w:rPr>
              <w:t>Scottish Government Update</w:t>
            </w:r>
          </w:p>
        </w:tc>
        <w:tc>
          <w:tcPr>
            <w:tcW w:w="9407" w:type="dxa"/>
            <w:shd w:val="clear" w:color="auto" w:fill="FFFFFF" w:themeFill="background1"/>
          </w:tcPr>
          <w:p w:rsidR="00C54B8B" w:rsidRPr="003F7AB5" w:rsidRDefault="00C54B8B" w:rsidP="003F7AB5">
            <w:pPr>
              <w:tabs>
                <w:tab w:val="left" w:pos="709"/>
              </w:tabs>
              <w:spacing w:after="240"/>
              <w:rPr>
                <w:rFonts w:ascii="Calibri" w:hAnsi="Calibri" w:cs="Arial"/>
                <w:sz w:val="24"/>
                <w:szCs w:val="24"/>
                <w:lang w:eastAsia="en-GB"/>
              </w:rPr>
            </w:pPr>
          </w:p>
          <w:p w:rsidR="003F7AB5" w:rsidRDefault="003F7AB5" w:rsidP="003F7AB5">
            <w:pPr>
              <w:pStyle w:val="ListParagraph"/>
              <w:numPr>
                <w:ilvl w:val="0"/>
                <w:numId w:val="39"/>
              </w:numPr>
              <w:tabs>
                <w:tab w:val="left" w:pos="709"/>
              </w:tabs>
              <w:spacing w:after="240"/>
              <w:rPr>
                <w:rFonts w:ascii="Calibri" w:hAnsi="Calibri" w:cs="Arial"/>
                <w:sz w:val="24"/>
                <w:szCs w:val="24"/>
                <w:lang w:eastAsia="en-GB"/>
              </w:rPr>
            </w:pPr>
            <w:r w:rsidRPr="003F7AB5">
              <w:rPr>
                <w:rFonts w:ascii="Calibri" w:hAnsi="Calibri" w:cs="Arial"/>
                <w:sz w:val="24"/>
                <w:szCs w:val="24"/>
                <w:lang w:eastAsia="en-GB"/>
              </w:rPr>
              <w:t>Written report circulated and noted</w:t>
            </w:r>
            <w:r>
              <w:rPr>
                <w:rFonts w:ascii="Calibri" w:hAnsi="Calibri" w:cs="Arial"/>
                <w:sz w:val="24"/>
                <w:szCs w:val="24"/>
                <w:lang w:eastAsia="en-GB"/>
              </w:rPr>
              <w:t xml:space="preserve"> covering</w:t>
            </w:r>
          </w:p>
          <w:p w:rsidR="003F7AB5" w:rsidRPr="003F7AB5" w:rsidRDefault="003F7AB5" w:rsidP="00D16ABF">
            <w:pPr>
              <w:pStyle w:val="ListParagraph"/>
              <w:numPr>
                <w:ilvl w:val="0"/>
                <w:numId w:val="39"/>
              </w:numPr>
              <w:tabs>
                <w:tab w:val="left" w:pos="709"/>
              </w:tabs>
              <w:spacing w:after="240"/>
              <w:rPr>
                <w:rFonts w:ascii="Calibri" w:hAnsi="Calibri" w:cs="Arial"/>
                <w:sz w:val="24"/>
                <w:szCs w:val="24"/>
                <w:lang w:eastAsia="en-GB"/>
              </w:rPr>
            </w:pPr>
            <w:r w:rsidRPr="003F7AB5">
              <w:rPr>
                <w:rFonts w:ascii="Calibri" w:hAnsi="Calibri" w:cs="Arial"/>
                <w:sz w:val="24"/>
                <w:szCs w:val="24"/>
                <w:lang w:eastAsia="en-GB"/>
              </w:rPr>
              <w:t xml:space="preserve">Scottish Parliament Election 2021 – Contingency Planning, meeting with Ministers, </w:t>
            </w:r>
            <w:r>
              <w:rPr>
                <w:rFonts w:ascii="Calibri" w:hAnsi="Calibri" w:cs="Arial"/>
                <w:sz w:val="24"/>
                <w:szCs w:val="24"/>
                <w:lang w:eastAsia="en-GB"/>
              </w:rPr>
              <w:t>d</w:t>
            </w:r>
            <w:r w:rsidRPr="003F7AB5">
              <w:rPr>
                <w:rFonts w:ascii="Calibri" w:hAnsi="Calibri" w:cs="Arial"/>
                <w:sz w:val="24"/>
                <w:szCs w:val="24"/>
                <w:lang w:eastAsia="en-GB"/>
              </w:rPr>
              <w:t xml:space="preserve">iscussions </w:t>
            </w:r>
            <w:proofErr w:type="gramStart"/>
            <w:r w:rsidRPr="003F7AB5">
              <w:rPr>
                <w:rFonts w:ascii="Calibri" w:hAnsi="Calibri" w:cs="Arial"/>
                <w:sz w:val="24"/>
                <w:szCs w:val="24"/>
                <w:lang w:eastAsia="en-GB"/>
              </w:rPr>
              <w:t>continue on</w:t>
            </w:r>
            <w:proofErr w:type="gramEnd"/>
            <w:r w:rsidRPr="003F7AB5">
              <w:rPr>
                <w:rFonts w:ascii="Calibri" w:hAnsi="Calibri" w:cs="Arial"/>
                <w:sz w:val="24"/>
                <w:szCs w:val="24"/>
                <w:lang w:eastAsia="en-GB"/>
              </w:rPr>
              <w:t xml:space="preserve"> a range of issues including Postal Voting, Legislative Plans and Emergency proxies for shielders. </w:t>
            </w:r>
          </w:p>
          <w:p w:rsidR="003F7AB5" w:rsidRPr="003F7AB5" w:rsidRDefault="003F7AB5" w:rsidP="003F7AB5">
            <w:pPr>
              <w:pStyle w:val="ListParagraph"/>
              <w:numPr>
                <w:ilvl w:val="0"/>
                <w:numId w:val="39"/>
              </w:numPr>
              <w:tabs>
                <w:tab w:val="left" w:pos="709"/>
              </w:tabs>
              <w:spacing w:after="240"/>
              <w:rPr>
                <w:rFonts w:ascii="Calibri" w:hAnsi="Calibri" w:cs="Arial"/>
                <w:sz w:val="24"/>
                <w:szCs w:val="24"/>
                <w:lang w:eastAsia="en-GB"/>
              </w:rPr>
            </w:pPr>
            <w:r w:rsidRPr="003F7AB5">
              <w:rPr>
                <w:rFonts w:ascii="Calibri" w:hAnsi="Calibri" w:cs="Arial"/>
                <w:sz w:val="24"/>
                <w:szCs w:val="24"/>
                <w:lang w:eastAsia="en-GB"/>
              </w:rPr>
              <w:t xml:space="preserve">Scottish Parliament Election 2021 - Conduct Order </w:t>
            </w:r>
          </w:p>
          <w:p w:rsidR="003F7AB5" w:rsidRPr="003F7AB5" w:rsidRDefault="003F7AB5" w:rsidP="0080109A">
            <w:pPr>
              <w:pStyle w:val="ListParagraph"/>
              <w:numPr>
                <w:ilvl w:val="0"/>
                <w:numId w:val="39"/>
              </w:numPr>
              <w:tabs>
                <w:tab w:val="left" w:pos="709"/>
              </w:tabs>
              <w:spacing w:after="240"/>
              <w:rPr>
                <w:rFonts w:ascii="Calibri" w:hAnsi="Calibri" w:cs="Arial"/>
                <w:sz w:val="24"/>
                <w:szCs w:val="24"/>
                <w:lang w:eastAsia="en-GB"/>
              </w:rPr>
            </w:pPr>
            <w:r w:rsidRPr="003F7AB5">
              <w:rPr>
                <w:rFonts w:ascii="Calibri" w:hAnsi="Calibri" w:cs="Arial"/>
                <w:sz w:val="24"/>
                <w:szCs w:val="24"/>
                <w:lang w:eastAsia="en-GB"/>
              </w:rPr>
              <w:t xml:space="preserve">Scottish Elections (Franchise and Representation) Act 2020 Royal Assent was obtained on 1 April and the provisions allowing prisoners serving sentences of 12 months or less to vote in devolved elections came into force on 2 April.  </w:t>
            </w:r>
          </w:p>
          <w:p w:rsidR="003F7AB5" w:rsidRPr="003F7AB5" w:rsidRDefault="003F7AB5" w:rsidP="003F7AB5">
            <w:pPr>
              <w:pStyle w:val="ListParagraph"/>
              <w:numPr>
                <w:ilvl w:val="0"/>
                <w:numId w:val="39"/>
              </w:numPr>
              <w:tabs>
                <w:tab w:val="left" w:pos="709"/>
              </w:tabs>
              <w:spacing w:after="240"/>
              <w:rPr>
                <w:rFonts w:ascii="Calibri" w:hAnsi="Calibri" w:cs="Arial"/>
                <w:sz w:val="24"/>
                <w:szCs w:val="24"/>
                <w:lang w:eastAsia="en-GB"/>
              </w:rPr>
            </w:pPr>
            <w:r w:rsidRPr="003F7AB5">
              <w:rPr>
                <w:rFonts w:ascii="Calibri" w:hAnsi="Calibri" w:cs="Arial"/>
                <w:sz w:val="24"/>
                <w:szCs w:val="24"/>
                <w:lang w:eastAsia="en-GB"/>
              </w:rPr>
              <w:t>Scottish Elections (Reform) Act 2020 – Royal Assent was granted on 8 July. Impact of Covid-19 on the 2020 Canvass</w:t>
            </w:r>
          </w:p>
          <w:p w:rsidR="003F7AB5" w:rsidRPr="003F7AB5" w:rsidRDefault="003F7AB5" w:rsidP="003F7AB5">
            <w:pPr>
              <w:pStyle w:val="ListParagraph"/>
              <w:numPr>
                <w:ilvl w:val="0"/>
                <w:numId w:val="39"/>
              </w:numPr>
              <w:tabs>
                <w:tab w:val="left" w:pos="709"/>
              </w:tabs>
              <w:spacing w:after="240"/>
              <w:rPr>
                <w:rFonts w:ascii="Calibri" w:hAnsi="Calibri" w:cs="Arial"/>
                <w:sz w:val="24"/>
                <w:szCs w:val="24"/>
                <w:lang w:eastAsia="en-GB"/>
              </w:rPr>
            </w:pPr>
            <w:r w:rsidRPr="003F7AB5">
              <w:rPr>
                <w:rFonts w:ascii="Calibri" w:hAnsi="Calibri" w:cs="Arial"/>
                <w:sz w:val="24"/>
                <w:szCs w:val="24"/>
                <w:lang w:eastAsia="en-GB"/>
              </w:rPr>
              <w:t xml:space="preserve">The Representation of the People (Electoral Registers Publication Date) (Coronavirus) (Scotland) Regulations, which postpone the date by which revised versions of the local government register in Scotland must be published by EROs for the year 2020 from 1 December 2020 to 1 February 2021, were approved by a Parliamentary Committee on 27 August. </w:t>
            </w:r>
          </w:p>
          <w:p w:rsidR="003F7AB5" w:rsidRPr="003F7AB5" w:rsidRDefault="003F7AB5" w:rsidP="003F7AB5">
            <w:pPr>
              <w:pStyle w:val="ListParagraph"/>
              <w:numPr>
                <w:ilvl w:val="0"/>
                <w:numId w:val="39"/>
              </w:numPr>
              <w:tabs>
                <w:tab w:val="left" w:pos="709"/>
              </w:tabs>
              <w:spacing w:after="240"/>
              <w:rPr>
                <w:rFonts w:ascii="Calibri" w:hAnsi="Calibri" w:cs="Arial"/>
                <w:sz w:val="24"/>
                <w:szCs w:val="24"/>
                <w:lang w:eastAsia="en-GB"/>
              </w:rPr>
            </w:pPr>
            <w:r w:rsidRPr="003F7AB5">
              <w:rPr>
                <w:rFonts w:ascii="Calibri" w:hAnsi="Calibri" w:cs="Arial"/>
                <w:sz w:val="24"/>
                <w:szCs w:val="24"/>
                <w:lang w:eastAsia="en-GB"/>
              </w:rPr>
              <w:t xml:space="preserve">Emergency proxies The Representation of the People (Absent Voting at Local Government Elections) (Scotland) Regulations 2007 were laid on 14 August and are due to come into force on 23 September. The Regulations have the effect that the categories of people that can apply for an emergency proxy at local government elections are extended to include individuals who cannot vote in person because they are following Scottish Government or medical advice by shielding or self-isolating, and only become aware of the need to shield or </w:t>
            </w:r>
            <w:proofErr w:type="spellStart"/>
            <w:r w:rsidRPr="003F7AB5">
              <w:rPr>
                <w:rFonts w:ascii="Calibri" w:hAnsi="Calibri" w:cs="Arial"/>
                <w:sz w:val="24"/>
                <w:szCs w:val="24"/>
                <w:lang w:eastAsia="en-GB"/>
              </w:rPr>
              <w:t>self isolate</w:t>
            </w:r>
            <w:proofErr w:type="spellEnd"/>
            <w:r w:rsidRPr="003F7AB5">
              <w:rPr>
                <w:rFonts w:ascii="Calibri" w:hAnsi="Calibri" w:cs="Arial"/>
                <w:sz w:val="24"/>
                <w:szCs w:val="24"/>
                <w:lang w:eastAsia="en-GB"/>
              </w:rPr>
              <w:t xml:space="preserve"> less than 6 days before polling day. A similar change to the emergency proxy provisions for Scottish Parliament elections will be included in the Scottish Parliament (Elections etc.) Amendment (no. 2) Order 2020</w:t>
            </w:r>
          </w:p>
          <w:p w:rsidR="00561D31" w:rsidRPr="003F7AB5" w:rsidRDefault="003F7AB5" w:rsidP="003F7AB5">
            <w:pPr>
              <w:pStyle w:val="ListParagraph"/>
              <w:numPr>
                <w:ilvl w:val="0"/>
                <w:numId w:val="39"/>
              </w:numPr>
              <w:tabs>
                <w:tab w:val="left" w:pos="709"/>
              </w:tabs>
              <w:spacing w:after="240"/>
              <w:rPr>
                <w:rFonts w:ascii="Calibri" w:hAnsi="Calibri" w:cs="Arial"/>
                <w:sz w:val="24"/>
                <w:szCs w:val="24"/>
                <w:lang w:eastAsia="en-GB"/>
              </w:rPr>
            </w:pPr>
            <w:r w:rsidRPr="003F7AB5">
              <w:rPr>
                <w:rFonts w:ascii="Calibri" w:hAnsi="Calibri" w:cs="Arial"/>
                <w:sz w:val="24"/>
                <w:szCs w:val="24"/>
                <w:lang w:eastAsia="en-GB"/>
              </w:rPr>
              <w:lastRenderedPageBreak/>
              <w:t xml:space="preserve">Candidates’ Addresses - candidates in Scottish local government elections </w:t>
            </w:r>
            <w:r>
              <w:rPr>
                <w:rFonts w:ascii="Calibri" w:hAnsi="Calibri" w:cs="Arial"/>
                <w:sz w:val="24"/>
                <w:szCs w:val="24"/>
                <w:lang w:eastAsia="en-GB"/>
              </w:rPr>
              <w:t>can</w:t>
            </w:r>
            <w:r w:rsidRPr="003F7AB5">
              <w:rPr>
                <w:rFonts w:ascii="Calibri" w:hAnsi="Calibri" w:cs="Arial"/>
                <w:sz w:val="24"/>
                <w:szCs w:val="24"/>
                <w:lang w:eastAsia="en-GB"/>
              </w:rPr>
              <w:t xml:space="preserve"> choose not to have their home address on the ballot paper, replacing it with “home address in the XX Council area” </w:t>
            </w:r>
          </w:p>
        </w:tc>
        <w:tc>
          <w:tcPr>
            <w:tcW w:w="1082" w:type="dxa"/>
          </w:tcPr>
          <w:p w:rsidR="00C31E51" w:rsidRPr="007C71E0" w:rsidRDefault="00C31E51" w:rsidP="00C31E51">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t>6.0</w:t>
            </w:r>
          </w:p>
        </w:tc>
        <w:tc>
          <w:tcPr>
            <w:tcW w:w="3153" w:type="dxa"/>
            <w:shd w:val="clear" w:color="auto" w:fill="D9D9D9" w:themeFill="background1" w:themeFillShade="D9"/>
            <w:vAlign w:val="center"/>
          </w:tcPr>
          <w:p w:rsidR="00FB1ED9" w:rsidRPr="00FD49B1" w:rsidRDefault="00FB1ED9" w:rsidP="00FB1ED9">
            <w:pPr>
              <w:rPr>
                <w:b/>
                <w:sz w:val="24"/>
                <w:szCs w:val="24"/>
              </w:rPr>
            </w:pPr>
            <w:r w:rsidRPr="00FD49B1">
              <w:rPr>
                <w:b/>
                <w:sz w:val="24"/>
                <w:szCs w:val="24"/>
              </w:rPr>
              <w:t>Electoral Registration Update from the Electoral Registration Committee of the SAA</w:t>
            </w:r>
          </w:p>
          <w:p w:rsidR="00FB1ED9" w:rsidRPr="003847D9" w:rsidRDefault="00FB1ED9" w:rsidP="00FB1ED9">
            <w:pPr>
              <w:rPr>
                <w:rFonts w:ascii="Calibri" w:hAnsi="Calibri" w:cs="Arial"/>
              </w:rPr>
            </w:pPr>
          </w:p>
        </w:tc>
        <w:tc>
          <w:tcPr>
            <w:tcW w:w="9407" w:type="dxa"/>
            <w:shd w:val="clear" w:color="auto" w:fill="FFFFFF" w:themeFill="background1"/>
          </w:tcPr>
          <w:p w:rsidR="00D10757" w:rsidRDefault="003F7AB5" w:rsidP="001A17A0">
            <w:pPr>
              <w:pStyle w:val="ListParagraph"/>
              <w:numPr>
                <w:ilvl w:val="0"/>
                <w:numId w:val="34"/>
              </w:numPr>
              <w:tabs>
                <w:tab w:val="left" w:pos="709"/>
              </w:tabs>
              <w:spacing w:after="240"/>
              <w:rPr>
                <w:rFonts w:ascii="Calibri" w:hAnsi="Calibri" w:cs="Arial"/>
                <w:lang w:eastAsia="en-GB"/>
              </w:rPr>
            </w:pPr>
            <w:r>
              <w:rPr>
                <w:rFonts w:ascii="Calibri" w:hAnsi="Calibri" w:cs="Arial"/>
                <w:lang w:eastAsia="en-GB"/>
              </w:rPr>
              <w:t>Canvas underway in the new style.</w:t>
            </w:r>
          </w:p>
          <w:p w:rsidR="003F7AB5" w:rsidRDefault="003F7AB5" w:rsidP="001A17A0">
            <w:pPr>
              <w:pStyle w:val="ListParagraph"/>
              <w:numPr>
                <w:ilvl w:val="0"/>
                <w:numId w:val="34"/>
              </w:numPr>
              <w:tabs>
                <w:tab w:val="left" w:pos="709"/>
              </w:tabs>
              <w:spacing w:after="240"/>
              <w:rPr>
                <w:rFonts w:ascii="Calibri" w:hAnsi="Calibri" w:cs="Arial"/>
                <w:lang w:eastAsia="en-GB"/>
              </w:rPr>
            </w:pPr>
            <w:r>
              <w:rPr>
                <w:rFonts w:ascii="Calibri" w:hAnsi="Calibri" w:cs="Arial"/>
                <w:lang w:eastAsia="en-GB"/>
              </w:rPr>
              <w:t>Leaflet included with respect to foreign nationals.</w:t>
            </w:r>
          </w:p>
          <w:p w:rsidR="003F7AB5" w:rsidRPr="00D34AF5" w:rsidRDefault="003F7AB5" w:rsidP="001A17A0">
            <w:pPr>
              <w:pStyle w:val="ListParagraph"/>
              <w:numPr>
                <w:ilvl w:val="0"/>
                <w:numId w:val="34"/>
              </w:numPr>
              <w:tabs>
                <w:tab w:val="left" w:pos="709"/>
              </w:tabs>
              <w:spacing w:after="240"/>
              <w:rPr>
                <w:rFonts w:ascii="Calibri" w:hAnsi="Calibri" w:cs="Arial"/>
                <w:lang w:eastAsia="en-GB"/>
              </w:rPr>
            </w:pPr>
            <w:r>
              <w:rPr>
                <w:rFonts w:ascii="Calibri" w:hAnsi="Calibri" w:cs="Arial"/>
                <w:lang w:eastAsia="en-GB"/>
              </w:rPr>
              <w:t>NO significant change in postal vote applications currently being noted.</w:t>
            </w:r>
          </w:p>
        </w:tc>
        <w:tc>
          <w:tcPr>
            <w:tcW w:w="1082" w:type="dxa"/>
          </w:tcPr>
          <w:p w:rsidR="00560D17" w:rsidRPr="007C71E0" w:rsidRDefault="00560D17"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Pr="007C71E0" w:rsidRDefault="00FB1ED9" w:rsidP="00FB1ED9">
            <w:pPr>
              <w:jc w:val="center"/>
              <w:rPr>
                <w:b/>
                <w:sz w:val="24"/>
                <w:szCs w:val="24"/>
              </w:rPr>
            </w:pPr>
            <w:r>
              <w:rPr>
                <w:b/>
                <w:sz w:val="24"/>
                <w:szCs w:val="24"/>
              </w:rPr>
              <w:t>7.0</w:t>
            </w:r>
          </w:p>
        </w:tc>
        <w:tc>
          <w:tcPr>
            <w:tcW w:w="3153" w:type="dxa"/>
            <w:shd w:val="clear" w:color="auto" w:fill="D9D9D9" w:themeFill="background1" w:themeFillShade="D9"/>
            <w:vAlign w:val="center"/>
          </w:tcPr>
          <w:p w:rsidR="00FB1ED9" w:rsidRPr="003847D9" w:rsidRDefault="00FB1ED9" w:rsidP="00FB1ED9">
            <w:pPr>
              <w:rPr>
                <w:rFonts w:ascii="Calibri" w:hAnsi="Calibri" w:cs="Arial"/>
              </w:rPr>
            </w:pPr>
            <w:r w:rsidRPr="00FD49B1">
              <w:rPr>
                <w:b/>
                <w:sz w:val="24"/>
                <w:szCs w:val="24"/>
              </w:rPr>
              <w:t>Local Government Boundary Commission for Scotland update</w:t>
            </w:r>
          </w:p>
        </w:tc>
        <w:tc>
          <w:tcPr>
            <w:tcW w:w="9407" w:type="dxa"/>
            <w:shd w:val="clear" w:color="auto" w:fill="FFFFFF" w:themeFill="background1"/>
          </w:tcPr>
          <w:p w:rsidR="009D52E5" w:rsidRDefault="009D52E5" w:rsidP="00FB1ED9">
            <w:pPr>
              <w:pStyle w:val="ListParagraph"/>
              <w:numPr>
                <w:ilvl w:val="0"/>
                <w:numId w:val="34"/>
              </w:numPr>
              <w:tabs>
                <w:tab w:val="left" w:pos="709"/>
              </w:tabs>
              <w:spacing w:after="240"/>
              <w:rPr>
                <w:rFonts w:ascii="Calibri" w:hAnsi="Calibri" w:cs="Arial"/>
                <w:lang w:eastAsia="en-GB"/>
              </w:rPr>
            </w:pPr>
            <w:r>
              <w:rPr>
                <w:rFonts w:ascii="Calibri" w:hAnsi="Calibri" w:cs="Arial"/>
                <w:lang w:eastAsia="en-GB"/>
              </w:rPr>
              <w:t xml:space="preserve">Bill currently in the Lords around </w:t>
            </w:r>
          </w:p>
          <w:p w:rsidR="00FB1ED9" w:rsidRDefault="003F7AB5" w:rsidP="00FB1ED9">
            <w:pPr>
              <w:pStyle w:val="ListParagraph"/>
              <w:numPr>
                <w:ilvl w:val="0"/>
                <w:numId w:val="34"/>
              </w:numPr>
              <w:tabs>
                <w:tab w:val="left" w:pos="709"/>
              </w:tabs>
              <w:spacing w:after="240"/>
              <w:rPr>
                <w:rFonts w:ascii="Calibri" w:hAnsi="Calibri" w:cs="Arial"/>
                <w:lang w:eastAsia="en-GB"/>
              </w:rPr>
            </w:pPr>
            <w:r>
              <w:rPr>
                <w:rFonts w:ascii="Calibri" w:hAnsi="Calibri" w:cs="Arial"/>
                <w:lang w:eastAsia="en-GB"/>
              </w:rPr>
              <w:t>Note vacancy for Commissioner</w:t>
            </w:r>
          </w:p>
          <w:p w:rsidR="003F7AB5" w:rsidRDefault="003F7AB5" w:rsidP="00FB1ED9">
            <w:pPr>
              <w:pStyle w:val="ListParagraph"/>
              <w:numPr>
                <w:ilvl w:val="0"/>
                <w:numId w:val="34"/>
              </w:numPr>
              <w:tabs>
                <w:tab w:val="left" w:pos="709"/>
              </w:tabs>
              <w:spacing w:after="240"/>
              <w:rPr>
                <w:rFonts w:ascii="Calibri" w:hAnsi="Calibri" w:cs="Arial"/>
                <w:lang w:eastAsia="en-GB"/>
              </w:rPr>
            </w:pPr>
            <w:r>
              <w:rPr>
                <w:rFonts w:ascii="Calibri" w:hAnsi="Calibri" w:cs="Arial"/>
                <w:lang w:eastAsia="en-GB"/>
              </w:rPr>
              <w:t>Changes being consulted on around Island wards.</w:t>
            </w:r>
          </w:p>
          <w:p w:rsidR="003D4331" w:rsidRDefault="003D4331" w:rsidP="00FB1ED9">
            <w:pPr>
              <w:pStyle w:val="ListParagraph"/>
              <w:numPr>
                <w:ilvl w:val="0"/>
                <w:numId w:val="34"/>
              </w:numPr>
              <w:tabs>
                <w:tab w:val="left" w:pos="709"/>
              </w:tabs>
              <w:spacing w:after="240"/>
              <w:rPr>
                <w:rFonts w:ascii="Calibri" w:hAnsi="Calibri" w:cs="Arial"/>
                <w:lang w:eastAsia="en-GB"/>
              </w:rPr>
            </w:pPr>
            <w:r>
              <w:rPr>
                <w:rFonts w:ascii="Calibri" w:hAnsi="Calibri" w:cs="Arial"/>
                <w:lang w:eastAsia="en-GB"/>
              </w:rPr>
              <w:t>Various reviews planned for 2021</w:t>
            </w:r>
          </w:p>
          <w:p w:rsidR="003D4331" w:rsidRPr="00D34AF5" w:rsidRDefault="003D4331" w:rsidP="00FB1ED9">
            <w:pPr>
              <w:pStyle w:val="ListParagraph"/>
              <w:numPr>
                <w:ilvl w:val="0"/>
                <w:numId w:val="34"/>
              </w:numPr>
              <w:tabs>
                <w:tab w:val="left" w:pos="709"/>
              </w:tabs>
              <w:spacing w:after="240"/>
              <w:rPr>
                <w:rFonts w:ascii="Calibri" w:hAnsi="Calibri" w:cs="Arial"/>
                <w:lang w:eastAsia="en-GB"/>
              </w:rPr>
            </w:pPr>
            <w:r>
              <w:rPr>
                <w:rFonts w:ascii="Calibri" w:hAnsi="Calibri" w:cs="Arial"/>
                <w:lang w:eastAsia="en-GB"/>
              </w:rPr>
              <w:t>Two member words to be introduced to some island wards.</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C54B8B" w:rsidP="00FB1ED9">
            <w:pPr>
              <w:jc w:val="center"/>
              <w:rPr>
                <w:b/>
                <w:sz w:val="24"/>
                <w:szCs w:val="24"/>
              </w:rPr>
            </w:pPr>
            <w:r>
              <w:rPr>
                <w:b/>
                <w:sz w:val="24"/>
                <w:szCs w:val="24"/>
              </w:rPr>
              <w:t>8.0</w:t>
            </w:r>
          </w:p>
        </w:tc>
        <w:tc>
          <w:tcPr>
            <w:tcW w:w="3153" w:type="dxa"/>
            <w:shd w:val="clear" w:color="auto" w:fill="D9D9D9" w:themeFill="background1" w:themeFillShade="D9"/>
            <w:vAlign w:val="center"/>
          </w:tcPr>
          <w:p w:rsidR="00FB1ED9" w:rsidRPr="00D524C1" w:rsidRDefault="00FB1ED9" w:rsidP="00FB1ED9">
            <w:pPr>
              <w:tabs>
                <w:tab w:val="left" w:pos="709"/>
              </w:tabs>
              <w:spacing w:after="240"/>
              <w:rPr>
                <w:b/>
                <w:sz w:val="24"/>
                <w:szCs w:val="24"/>
              </w:rPr>
            </w:pPr>
            <w:r w:rsidRPr="00FD49B1">
              <w:rPr>
                <w:b/>
                <w:sz w:val="24"/>
                <w:szCs w:val="24"/>
              </w:rPr>
              <w:t>Preparation for Scottish Local Government Elections 5 May 2022</w:t>
            </w:r>
            <w:r w:rsidR="003D4331">
              <w:rPr>
                <w:b/>
                <w:sz w:val="24"/>
                <w:szCs w:val="24"/>
              </w:rPr>
              <w:t>/</w:t>
            </w:r>
            <w:r w:rsidR="003D4331" w:rsidRPr="00FD49B1">
              <w:rPr>
                <w:b/>
                <w:sz w:val="24"/>
                <w:szCs w:val="24"/>
              </w:rPr>
              <w:t xml:space="preserve"> eCount Procurement and implementation (report to follow)</w:t>
            </w:r>
          </w:p>
        </w:tc>
        <w:tc>
          <w:tcPr>
            <w:tcW w:w="9407" w:type="dxa"/>
          </w:tcPr>
          <w:p w:rsidR="00FB1ED9" w:rsidRPr="003D4331" w:rsidRDefault="003D4331" w:rsidP="003D4331">
            <w:pPr>
              <w:pStyle w:val="ListParagraph"/>
              <w:numPr>
                <w:ilvl w:val="0"/>
                <w:numId w:val="34"/>
              </w:numPr>
              <w:tabs>
                <w:tab w:val="left" w:pos="709"/>
              </w:tabs>
              <w:spacing w:after="240"/>
              <w:rPr>
                <w:rFonts w:ascii="Calibri" w:hAnsi="Calibri" w:cs="Arial"/>
                <w:sz w:val="24"/>
                <w:szCs w:val="24"/>
                <w:lang w:eastAsia="en-GB"/>
              </w:rPr>
            </w:pPr>
            <w:r w:rsidRPr="003F7AB5">
              <w:rPr>
                <w:rFonts w:ascii="Calibri" w:hAnsi="Calibri" w:cs="Arial"/>
                <w:sz w:val="24"/>
                <w:szCs w:val="24"/>
                <w:lang w:eastAsia="en-GB"/>
              </w:rPr>
              <w:t xml:space="preserve">The tender process has been completed and the standstill period has now expired which means we can now proceed to agree the detail of the contractual arrangements with the preferred supplier.  It is hoped that we can agree the detailed contractual arrangements this month and start the testing programme very shortly thereafter.  </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3D4331" w:rsidP="003D4331">
            <w:pPr>
              <w:jc w:val="center"/>
              <w:rPr>
                <w:b/>
                <w:sz w:val="24"/>
                <w:szCs w:val="24"/>
              </w:rPr>
            </w:pPr>
            <w:r>
              <w:rPr>
                <w:b/>
                <w:sz w:val="24"/>
                <w:szCs w:val="24"/>
              </w:rPr>
              <w:t>9.0</w:t>
            </w:r>
            <w:r w:rsidR="00FB1ED9">
              <w:rPr>
                <w:b/>
                <w:sz w:val="24"/>
                <w:szCs w:val="24"/>
              </w:rPr>
              <w:t xml:space="preserve"> </w:t>
            </w:r>
          </w:p>
        </w:tc>
        <w:tc>
          <w:tcPr>
            <w:tcW w:w="3153" w:type="dxa"/>
            <w:shd w:val="clear" w:color="auto" w:fill="D9D9D9" w:themeFill="background1" w:themeFillShade="D9"/>
            <w:vAlign w:val="center"/>
          </w:tcPr>
          <w:p w:rsidR="00FB1ED9" w:rsidRPr="006F751D" w:rsidRDefault="00FB1ED9" w:rsidP="00FB1ED9">
            <w:pPr>
              <w:tabs>
                <w:tab w:val="left" w:pos="709"/>
              </w:tabs>
              <w:spacing w:after="240"/>
              <w:rPr>
                <w:rFonts w:ascii="Calibri" w:hAnsi="Calibri" w:cs="Arial"/>
                <w:b/>
                <w:sz w:val="24"/>
                <w:szCs w:val="24"/>
                <w:lang w:eastAsia="en-GB"/>
              </w:rPr>
            </w:pPr>
            <w:r w:rsidRPr="00FD49B1">
              <w:rPr>
                <w:b/>
                <w:sz w:val="24"/>
                <w:szCs w:val="24"/>
              </w:rPr>
              <w:t xml:space="preserve">EMB Financial Statement as at </w:t>
            </w:r>
            <w:r w:rsidR="00D34AF5" w:rsidRPr="00D34AF5">
              <w:rPr>
                <w:b/>
                <w:sz w:val="24"/>
                <w:szCs w:val="24"/>
              </w:rPr>
              <w:t xml:space="preserve">31 </w:t>
            </w:r>
            <w:r w:rsidR="00C54B8B">
              <w:rPr>
                <w:b/>
                <w:sz w:val="24"/>
                <w:szCs w:val="24"/>
              </w:rPr>
              <w:t>August</w:t>
            </w:r>
            <w:r w:rsidR="00D34AF5" w:rsidRPr="00D34AF5">
              <w:rPr>
                <w:b/>
                <w:sz w:val="24"/>
                <w:szCs w:val="24"/>
              </w:rPr>
              <w:t xml:space="preserve"> 2020 (circulated)</w:t>
            </w:r>
          </w:p>
        </w:tc>
        <w:tc>
          <w:tcPr>
            <w:tcW w:w="9407" w:type="dxa"/>
          </w:tcPr>
          <w:p w:rsidR="00FB1ED9" w:rsidRPr="00D34AF5" w:rsidRDefault="00FB1ED9" w:rsidP="00FB1ED9">
            <w:pPr>
              <w:pStyle w:val="ListParagraph"/>
              <w:numPr>
                <w:ilvl w:val="0"/>
                <w:numId w:val="3"/>
              </w:numPr>
              <w:tabs>
                <w:tab w:val="left" w:pos="709"/>
              </w:tabs>
              <w:spacing w:after="240"/>
              <w:rPr>
                <w:rFonts w:ascii="Calibri" w:hAnsi="Calibri" w:cs="Arial"/>
                <w:lang w:eastAsia="en-GB"/>
              </w:rPr>
            </w:pPr>
            <w:r w:rsidRPr="00D34AF5">
              <w:rPr>
                <w:rFonts w:ascii="Calibri" w:hAnsi="Calibri" w:cs="Arial"/>
                <w:lang w:eastAsia="en-GB"/>
              </w:rPr>
              <w:t>Noted</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t>1</w:t>
            </w:r>
            <w:r w:rsidR="003D4331">
              <w:rPr>
                <w:b/>
                <w:sz w:val="24"/>
                <w:szCs w:val="24"/>
              </w:rPr>
              <w:t>0</w:t>
            </w:r>
            <w:r>
              <w:rPr>
                <w:b/>
                <w:sz w:val="24"/>
                <w:szCs w:val="24"/>
              </w:rPr>
              <w:t>.0</w:t>
            </w:r>
          </w:p>
        </w:tc>
        <w:tc>
          <w:tcPr>
            <w:tcW w:w="3153" w:type="dxa"/>
            <w:shd w:val="clear" w:color="auto" w:fill="D9D9D9" w:themeFill="background1" w:themeFillShade="D9"/>
            <w:vAlign w:val="center"/>
          </w:tcPr>
          <w:p w:rsidR="00FB1ED9" w:rsidRPr="00C45FBD" w:rsidRDefault="00FB1ED9" w:rsidP="00FB1ED9">
            <w:pPr>
              <w:tabs>
                <w:tab w:val="left" w:pos="709"/>
              </w:tabs>
              <w:spacing w:after="240"/>
              <w:rPr>
                <w:b/>
                <w:sz w:val="24"/>
                <w:szCs w:val="24"/>
              </w:rPr>
            </w:pPr>
            <w:r w:rsidRPr="00FD49B1">
              <w:rPr>
                <w:b/>
                <w:sz w:val="24"/>
                <w:szCs w:val="24"/>
              </w:rPr>
              <w:t>EMB Annual Report – update</w:t>
            </w:r>
          </w:p>
        </w:tc>
        <w:tc>
          <w:tcPr>
            <w:tcW w:w="9407" w:type="dxa"/>
          </w:tcPr>
          <w:p w:rsidR="00FB1ED9" w:rsidRPr="00D34AF5" w:rsidRDefault="00D34AF5" w:rsidP="00FB1ED9">
            <w:pPr>
              <w:pStyle w:val="ListParagraph"/>
              <w:numPr>
                <w:ilvl w:val="0"/>
                <w:numId w:val="3"/>
              </w:numPr>
              <w:tabs>
                <w:tab w:val="left" w:pos="709"/>
              </w:tabs>
              <w:spacing w:after="240"/>
              <w:rPr>
                <w:rFonts w:cstheme="minorHAnsi"/>
              </w:rPr>
            </w:pPr>
            <w:r>
              <w:rPr>
                <w:rFonts w:cstheme="minorHAnsi"/>
              </w:rPr>
              <w:t>In draft</w:t>
            </w:r>
          </w:p>
        </w:tc>
        <w:tc>
          <w:tcPr>
            <w:tcW w:w="1082" w:type="dxa"/>
          </w:tcPr>
          <w:p w:rsidR="00FB1ED9" w:rsidRPr="007C71E0" w:rsidRDefault="00FB1ED9" w:rsidP="00FB1ED9">
            <w:pPr>
              <w:jc w:val="center"/>
              <w:rPr>
                <w:b/>
                <w:sz w:val="24"/>
                <w:szCs w:val="24"/>
              </w:rPr>
            </w:pPr>
          </w:p>
        </w:tc>
      </w:tr>
      <w:tr w:rsidR="00C54B8B" w:rsidRPr="007C71E0" w:rsidTr="00560D17">
        <w:trPr>
          <w:cantSplit/>
        </w:trPr>
        <w:tc>
          <w:tcPr>
            <w:tcW w:w="935" w:type="dxa"/>
            <w:shd w:val="clear" w:color="auto" w:fill="D9D9D9" w:themeFill="background1" w:themeFillShade="D9"/>
            <w:vAlign w:val="center"/>
          </w:tcPr>
          <w:p w:rsidR="00C54B8B" w:rsidRDefault="00C54B8B" w:rsidP="00FB1ED9">
            <w:pPr>
              <w:jc w:val="center"/>
              <w:rPr>
                <w:b/>
                <w:sz w:val="24"/>
                <w:szCs w:val="24"/>
              </w:rPr>
            </w:pPr>
            <w:r>
              <w:rPr>
                <w:b/>
                <w:sz w:val="24"/>
                <w:szCs w:val="24"/>
              </w:rPr>
              <w:lastRenderedPageBreak/>
              <w:t>13.0</w:t>
            </w:r>
          </w:p>
        </w:tc>
        <w:tc>
          <w:tcPr>
            <w:tcW w:w="3153" w:type="dxa"/>
            <w:shd w:val="clear" w:color="auto" w:fill="D9D9D9" w:themeFill="background1" w:themeFillShade="D9"/>
            <w:vAlign w:val="center"/>
          </w:tcPr>
          <w:p w:rsidR="00C54B8B" w:rsidRPr="00FD49B1" w:rsidRDefault="00C54B8B" w:rsidP="00FB1ED9">
            <w:pPr>
              <w:tabs>
                <w:tab w:val="left" w:pos="709"/>
              </w:tabs>
              <w:spacing w:after="240"/>
              <w:rPr>
                <w:b/>
                <w:sz w:val="24"/>
                <w:szCs w:val="24"/>
              </w:rPr>
            </w:pPr>
            <w:r>
              <w:rPr>
                <w:b/>
                <w:sz w:val="24"/>
                <w:szCs w:val="24"/>
              </w:rPr>
              <w:t>Referendum Guidance</w:t>
            </w:r>
          </w:p>
        </w:tc>
        <w:tc>
          <w:tcPr>
            <w:tcW w:w="9407" w:type="dxa"/>
          </w:tcPr>
          <w:p w:rsidR="00C54B8B" w:rsidRPr="00D34AF5" w:rsidRDefault="00EB2869" w:rsidP="00FB1ED9">
            <w:pPr>
              <w:pStyle w:val="ListParagraph"/>
              <w:numPr>
                <w:ilvl w:val="0"/>
                <w:numId w:val="3"/>
              </w:numPr>
              <w:tabs>
                <w:tab w:val="left" w:pos="709"/>
              </w:tabs>
              <w:spacing w:after="240"/>
              <w:rPr>
                <w:rFonts w:ascii="Calibri" w:hAnsi="Calibri" w:cs="Arial"/>
                <w:lang w:eastAsia="en-GB"/>
              </w:rPr>
            </w:pPr>
            <w:r>
              <w:rPr>
                <w:rFonts w:ascii="Calibri" w:hAnsi="Calibri" w:cs="Arial"/>
                <w:lang w:eastAsia="en-GB"/>
              </w:rPr>
              <w:t xml:space="preserve">First </w:t>
            </w:r>
            <w:r w:rsidR="003D4331">
              <w:rPr>
                <w:rFonts w:ascii="Calibri" w:hAnsi="Calibri" w:cs="Arial"/>
                <w:lang w:eastAsia="en-GB"/>
              </w:rPr>
              <w:t>draft on schedule for end of the year.</w:t>
            </w:r>
          </w:p>
        </w:tc>
        <w:tc>
          <w:tcPr>
            <w:tcW w:w="1082" w:type="dxa"/>
          </w:tcPr>
          <w:p w:rsidR="00C54B8B" w:rsidRPr="007C71E0" w:rsidRDefault="00C54B8B"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C54B8B" w:rsidP="00FB1ED9">
            <w:pPr>
              <w:jc w:val="center"/>
              <w:rPr>
                <w:b/>
                <w:sz w:val="24"/>
                <w:szCs w:val="24"/>
              </w:rPr>
            </w:pPr>
            <w:r>
              <w:rPr>
                <w:b/>
                <w:sz w:val="24"/>
                <w:szCs w:val="24"/>
              </w:rPr>
              <w:t>14</w:t>
            </w:r>
            <w:r w:rsidR="00FB1ED9">
              <w:rPr>
                <w:b/>
                <w:sz w:val="24"/>
                <w:szCs w:val="24"/>
              </w:rPr>
              <w:t>.0</w:t>
            </w:r>
          </w:p>
        </w:tc>
        <w:tc>
          <w:tcPr>
            <w:tcW w:w="3153" w:type="dxa"/>
            <w:shd w:val="clear" w:color="auto" w:fill="D9D9D9" w:themeFill="background1" w:themeFillShade="D9"/>
            <w:vAlign w:val="center"/>
          </w:tcPr>
          <w:p w:rsidR="00FB1ED9" w:rsidRPr="003112F7" w:rsidRDefault="00FB1ED9" w:rsidP="00FB1ED9">
            <w:pPr>
              <w:tabs>
                <w:tab w:val="left" w:pos="709"/>
              </w:tabs>
              <w:spacing w:after="240"/>
              <w:rPr>
                <w:rFonts w:ascii="Calibri" w:hAnsi="Calibri" w:cs="Arial"/>
                <w:b/>
                <w:sz w:val="24"/>
                <w:szCs w:val="24"/>
                <w:lang w:eastAsia="en-GB"/>
              </w:rPr>
            </w:pPr>
            <w:r w:rsidRPr="00FD49B1">
              <w:rPr>
                <w:b/>
                <w:sz w:val="24"/>
                <w:szCs w:val="24"/>
              </w:rPr>
              <w:t>Regional Returning Officers’ Group / ECAB and associated meetings</w:t>
            </w:r>
          </w:p>
        </w:tc>
        <w:tc>
          <w:tcPr>
            <w:tcW w:w="9407" w:type="dxa"/>
          </w:tcPr>
          <w:p w:rsidR="00FB1ED9" w:rsidRPr="00D34AF5" w:rsidRDefault="00FB1ED9" w:rsidP="00FB1ED9">
            <w:pPr>
              <w:pStyle w:val="ListParagraph"/>
              <w:numPr>
                <w:ilvl w:val="0"/>
                <w:numId w:val="3"/>
              </w:numPr>
              <w:tabs>
                <w:tab w:val="left" w:pos="709"/>
              </w:tabs>
              <w:spacing w:after="240"/>
              <w:rPr>
                <w:rFonts w:ascii="Calibri" w:hAnsi="Calibri" w:cs="Arial"/>
                <w:lang w:eastAsia="en-GB"/>
              </w:rPr>
            </w:pPr>
            <w:r w:rsidRPr="00D34AF5">
              <w:rPr>
                <w:rFonts w:ascii="Calibri" w:hAnsi="Calibri" w:cs="Arial"/>
                <w:lang w:eastAsia="en-GB"/>
              </w:rPr>
              <w:t>None</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Default="00FB1ED9" w:rsidP="00FB1ED9">
            <w:pPr>
              <w:jc w:val="center"/>
              <w:rPr>
                <w:b/>
                <w:sz w:val="24"/>
                <w:szCs w:val="24"/>
              </w:rPr>
            </w:pPr>
            <w:r>
              <w:rPr>
                <w:b/>
                <w:sz w:val="24"/>
                <w:szCs w:val="24"/>
              </w:rPr>
              <w:t>1</w:t>
            </w:r>
            <w:r w:rsidR="00C54B8B">
              <w:rPr>
                <w:b/>
                <w:sz w:val="24"/>
                <w:szCs w:val="24"/>
              </w:rPr>
              <w:t>5</w:t>
            </w:r>
            <w:r>
              <w:rPr>
                <w:b/>
                <w:sz w:val="24"/>
                <w:szCs w:val="24"/>
              </w:rPr>
              <w:t>.0</w:t>
            </w:r>
          </w:p>
        </w:tc>
        <w:tc>
          <w:tcPr>
            <w:tcW w:w="3153" w:type="dxa"/>
            <w:shd w:val="clear" w:color="auto" w:fill="D9D9D9" w:themeFill="background1" w:themeFillShade="D9"/>
            <w:vAlign w:val="center"/>
          </w:tcPr>
          <w:p w:rsidR="00FB1ED9" w:rsidRPr="00C45FBD" w:rsidRDefault="00FB1ED9" w:rsidP="00FB1ED9">
            <w:pPr>
              <w:tabs>
                <w:tab w:val="left" w:pos="709"/>
              </w:tabs>
              <w:spacing w:after="240"/>
              <w:rPr>
                <w:b/>
                <w:sz w:val="24"/>
                <w:szCs w:val="24"/>
              </w:rPr>
            </w:pPr>
            <w:r w:rsidRPr="00FD49B1">
              <w:rPr>
                <w:b/>
                <w:sz w:val="24"/>
                <w:szCs w:val="24"/>
              </w:rPr>
              <w:t>AEA Branch Update</w:t>
            </w:r>
          </w:p>
        </w:tc>
        <w:tc>
          <w:tcPr>
            <w:tcW w:w="9407" w:type="dxa"/>
          </w:tcPr>
          <w:p w:rsidR="00FB1ED9" w:rsidRPr="00D34AF5" w:rsidRDefault="00D34AF5" w:rsidP="00FB1ED9">
            <w:pPr>
              <w:pStyle w:val="ListParagraph"/>
              <w:numPr>
                <w:ilvl w:val="0"/>
                <w:numId w:val="3"/>
              </w:numPr>
              <w:tabs>
                <w:tab w:val="left" w:pos="709"/>
              </w:tabs>
              <w:spacing w:after="240"/>
              <w:rPr>
                <w:rFonts w:cstheme="minorHAnsi"/>
              </w:rPr>
            </w:pPr>
            <w:r>
              <w:rPr>
                <w:rFonts w:cstheme="minorHAnsi"/>
              </w:rPr>
              <w:t>None</w:t>
            </w:r>
          </w:p>
        </w:tc>
        <w:tc>
          <w:tcPr>
            <w:tcW w:w="1082" w:type="dxa"/>
          </w:tcPr>
          <w:p w:rsidR="00FB1ED9" w:rsidRPr="007C71E0" w:rsidRDefault="00FB1ED9" w:rsidP="00FB1ED9">
            <w:pPr>
              <w:jc w:val="center"/>
              <w:rPr>
                <w:b/>
                <w:sz w:val="24"/>
                <w:szCs w:val="24"/>
              </w:rPr>
            </w:pPr>
          </w:p>
        </w:tc>
      </w:tr>
      <w:tr w:rsidR="00FB1ED9" w:rsidRPr="007C71E0" w:rsidTr="00560D17">
        <w:trPr>
          <w:cantSplit/>
        </w:trPr>
        <w:tc>
          <w:tcPr>
            <w:tcW w:w="935" w:type="dxa"/>
            <w:shd w:val="clear" w:color="auto" w:fill="D9D9D9" w:themeFill="background1" w:themeFillShade="D9"/>
            <w:vAlign w:val="center"/>
          </w:tcPr>
          <w:p w:rsidR="00FB1ED9" w:rsidRPr="003112F7" w:rsidRDefault="00FB1ED9" w:rsidP="00FB1ED9">
            <w:pPr>
              <w:jc w:val="center"/>
              <w:rPr>
                <w:b/>
                <w:sz w:val="24"/>
                <w:szCs w:val="24"/>
              </w:rPr>
            </w:pPr>
            <w:r w:rsidRPr="003112F7">
              <w:rPr>
                <w:b/>
                <w:sz w:val="24"/>
                <w:szCs w:val="24"/>
              </w:rPr>
              <w:t>1</w:t>
            </w:r>
            <w:r w:rsidR="00C54B8B">
              <w:rPr>
                <w:b/>
                <w:sz w:val="24"/>
                <w:szCs w:val="24"/>
              </w:rPr>
              <w:t>6</w:t>
            </w:r>
            <w:r w:rsidRPr="003112F7">
              <w:rPr>
                <w:b/>
                <w:sz w:val="24"/>
                <w:szCs w:val="24"/>
              </w:rPr>
              <w:t>.0</w:t>
            </w:r>
          </w:p>
        </w:tc>
        <w:tc>
          <w:tcPr>
            <w:tcW w:w="3153" w:type="dxa"/>
            <w:shd w:val="clear" w:color="auto" w:fill="D9D9D9" w:themeFill="background1" w:themeFillShade="D9"/>
            <w:vAlign w:val="center"/>
          </w:tcPr>
          <w:p w:rsidR="00FB1ED9" w:rsidRPr="003112F7" w:rsidRDefault="00FB1ED9" w:rsidP="00FB1ED9">
            <w:pPr>
              <w:tabs>
                <w:tab w:val="left" w:pos="709"/>
              </w:tabs>
              <w:spacing w:after="240"/>
              <w:rPr>
                <w:rFonts w:ascii="Calibri" w:hAnsi="Calibri" w:cs="Arial"/>
                <w:b/>
                <w:sz w:val="24"/>
                <w:szCs w:val="24"/>
                <w:lang w:eastAsia="en-GB"/>
              </w:rPr>
            </w:pPr>
            <w:r w:rsidRPr="00FD49B1">
              <w:rPr>
                <w:b/>
                <w:sz w:val="24"/>
                <w:szCs w:val="24"/>
              </w:rPr>
              <w:t>Any Other Business</w:t>
            </w:r>
          </w:p>
        </w:tc>
        <w:tc>
          <w:tcPr>
            <w:tcW w:w="9407" w:type="dxa"/>
          </w:tcPr>
          <w:p w:rsidR="00FB1ED9" w:rsidRPr="00D34AF5" w:rsidRDefault="00FB1ED9" w:rsidP="00FB1ED9">
            <w:pPr>
              <w:pStyle w:val="ListParagraph"/>
              <w:numPr>
                <w:ilvl w:val="0"/>
                <w:numId w:val="3"/>
              </w:numPr>
              <w:tabs>
                <w:tab w:val="left" w:pos="709"/>
              </w:tabs>
              <w:spacing w:after="240"/>
              <w:rPr>
                <w:rFonts w:cstheme="minorHAnsi"/>
              </w:rPr>
            </w:pPr>
            <w:r w:rsidRPr="00D34AF5">
              <w:rPr>
                <w:rFonts w:cstheme="minorHAnsi"/>
              </w:rPr>
              <w:t>None raised</w:t>
            </w:r>
          </w:p>
        </w:tc>
        <w:tc>
          <w:tcPr>
            <w:tcW w:w="1082" w:type="dxa"/>
          </w:tcPr>
          <w:p w:rsidR="00FB1ED9" w:rsidRPr="007C71E0" w:rsidRDefault="00FB1ED9" w:rsidP="00FB1ED9">
            <w:pPr>
              <w:jc w:val="center"/>
              <w:rPr>
                <w:b/>
                <w:sz w:val="24"/>
                <w:szCs w:val="24"/>
              </w:rPr>
            </w:pPr>
          </w:p>
        </w:tc>
      </w:tr>
    </w:tbl>
    <w:p w:rsidR="005B5EEF" w:rsidRDefault="005B5EEF" w:rsidP="0089720B">
      <w:pPr>
        <w:rPr>
          <w:b/>
          <w:sz w:val="24"/>
          <w:szCs w:val="24"/>
          <w:u w:val="single"/>
        </w:rPr>
      </w:pPr>
      <w:r w:rsidRPr="005B5EEF">
        <w:rPr>
          <w:b/>
          <w:sz w:val="24"/>
          <w:szCs w:val="24"/>
          <w:u w:val="single"/>
        </w:rPr>
        <w:t>Dates of Future Meetings</w:t>
      </w:r>
    </w:p>
    <w:p w:rsidR="00FB1ED9" w:rsidRPr="00FB1ED9" w:rsidRDefault="00BF2B69" w:rsidP="0089720B">
      <w:pPr>
        <w:rPr>
          <w:sz w:val="24"/>
          <w:szCs w:val="24"/>
        </w:rPr>
      </w:pPr>
      <w:r>
        <w:rPr>
          <w:sz w:val="24"/>
          <w:szCs w:val="24"/>
        </w:rPr>
        <w:t>October November and December Meetings to be scheduled</w:t>
      </w:r>
      <w:r w:rsidR="00FB1ED9">
        <w:rPr>
          <w:sz w:val="24"/>
          <w:szCs w:val="24"/>
        </w:rPr>
        <w:t>.</w:t>
      </w:r>
    </w:p>
    <w:sectPr w:rsidR="00FB1ED9" w:rsidRPr="00FB1ED9" w:rsidSect="00B556AA">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24" w:rsidRDefault="00B64124" w:rsidP="007A4752">
      <w:pPr>
        <w:spacing w:after="0" w:line="240" w:lineRule="auto"/>
      </w:pPr>
      <w:r>
        <w:separator/>
      </w:r>
    </w:p>
  </w:endnote>
  <w:endnote w:type="continuationSeparator" w:id="0">
    <w:p w:rsidR="00B64124" w:rsidRDefault="00B64124"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24" w:rsidRDefault="00B64124" w:rsidP="007A4752">
      <w:pPr>
        <w:spacing w:after="0" w:line="240" w:lineRule="auto"/>
      </w:pPr>
      <w:r>
        <w:separator/>
      </w:r>
    </w:p>
  </w:footnote>
  <w:footnote w:type="continuationSeparator" w:id="0">
    <w:p w:rsidR="00B64124" w:rsidRDefault="00B64124"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9C5C07"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country-region">
      <w:smartTag w:uri="urn:schemas-microsoft-com:office:smarttags" w:element="place">
        <w:r>
          <w:rPr>
            <w:rFonts w:ascii="Calibri" w:hAnsi="Calibri"/>
            <w:b/>
            <w:color w:val="808080"/>
            <w:szCs w:val="24"/>
          </w:rPr>
          <w:t>SCOTLAND</w:t>
        </w:r>
      </w:smartTag>
    </w:smartTag>
  </w:p>
  <w:p w:rsidR="00B64124" w:rsidRDefault="009C5C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830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96D"/>
    <w:multiLevelType w:val="hybridMultilevel"/>
    <w:tmpl w:val="DE5C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D35A5"/>
    <w:multiLevelType w:val="hybridMultilevel"/>
    <w:tmpl w:val="60C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D14CB"/>
    <w:multiLevelType w:val="hybridMultilevel"/>
    <w:tmpl w:val="BDD8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96404"/>
    <w:multiLevelType w:val="hybridMultilevel"/>
    <w:tmpl w:val="8F2E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B2D25"/>
    <w:multiLevelType w:val="hybridMultilevel"/>
    <w:tmpl w:val="5DF61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D706F"/>
    <w:multiLevelType w:val="hybridMultilevel"/>
    <w:tmpl w:val="2FAC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01849"/>
    <w:multiLevelType w:val="hybridMultilevel"/>
    <w:tmpl w:val="E9F0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4971178"/>
    <w:multiLevelType w:val="hybridMultilevel"/>
    <w:tmpl w:val="B21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354E0"/>
    <w:multiLevelType w:val="hybridMultilevel"/>
    <w:tmpl w:val="CBA6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47320"/>
    <w:multiLevelType w:val="hybridMultilevel"/>
    <w:tmpl w:val="A540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56C3B"/>
    <w:multiLevelType w:val="hybridMultilevel"/>
    <w:tmpl w:val="EA124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5036F6"/>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25A61AC"/>
    <w:multiLevelType w:val="hybridMultilevel"/>
    <w:tmpl w:val="87A4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B6755"/>
    <w:multiLevelType w:val="hybridMultilevel"/>
    <w:tmpl w:val="D61801AC"/>
    <w:lvl w:ilvl="0" w:tplc="63D6A69A">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7F3111B"/>
    <w:multiLevelType w:val="hybridMultilevel"/>
    <w:tmpl w:val="B268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722D30"/>
    <w:multiLevelType w:val="hybridMultilevel"/>
    <w:tmpl w:val="6A826B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F0778"/>
    <w:multiLevelType w:val="hybridMultilevel"/>
    <w:tmpl w:val="D85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D1702E"/>
    <w:multiLevelType w:val="hybridMultilevel"/>
    <w:tmpl w:val="8C648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263752"/>
    <w:multiLevelType w:val="hybridMultilevel"/>
    <w:tmpl w:val="08D4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F0E43"/>
    <w:multiLevelType w:val="hybridMultilevel"/>
    <w:tmpl w:val="A9A4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60F3D"/>
    <w:multiLevelType w:val="hybridMultilevel"/>
    <w:tmpl w:val="30849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03C74"/>
    <w:multiLevelType w:val="hybridMultilevel"/>
    <w:tmpl w:val="55A6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C61A43"/>
    <w:multiLevelType w:val="hybridMultilevel"/>
    <w:tmpl w:val="54D8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770BFD"/>
    <w:multiLevelType w:val="hybridMultilevel"/>
    <w:tmpl w:val="84AE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E0098"/>
    <w:multiLevelType w:val="hybridMultilevel"/>
    <w:tmpl w:val="C8DA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042B41"/>
    <w:multiLevelType w:val="hybridMultilevel"/>
    <w:tmpl w:val="25DA7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35834"/>
    <w:multiLevelType w:val="hybridMultilevel"/>
    <w:tmpl w:val="0E42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47DCC"/>
    <w:multiLevelType w:val="hybridMultilevel"/>
    <w:tmpl w:val="7DE6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597DAB"/>
    <w:multiLevelType w:val="hybridMultilevel"/>
    <w:tmpl w:val="A4A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04B99"/>
    <w:multiLevelType w:val="hybridMultilevel"/>
    <w:tmpl w:val="FF6C7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7D3C28"/>
    <w:multiLevelType w:val="hybridMultilevel"/>
    <w:tmpl w:val="EA4AD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146C2"/>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7ED14F0"/>
    <w:multiLevelType w:val="hybridMultilevel"/>
    <w:tmpl w:val="C316D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A2339"/>
    <w:multiLevelType w:val="hybridMultilevel"/>
    <w:tmpl w:val="F15CF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A65F17"/>
    <w:multiLevelType w:val="hybridMultilevel"/>
    <w:tmpl w:val="43C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978ED"/>
    <w:multiLevelType w:val="hybridMultilevel"/>
    <w:tmpl w:val="008E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4F4AD7"/>
    <w:multiLevelType w:val="hybridMultilevel"/>
    <w:tmpl w:val="87BC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4"/>
  </w:num>
  <w:num w:numId="4">
    <w:abstractNumId w:val="34"/>
  </w:num>
  <w:num w:numId="5">
    <w:abstractNumId w:val="38"/>
  </w:num>
  <w:num w:numId="6">
    <w:abstractNumId w:val="15"/>
  </w:num>
  <w:num w:numId="7">
    <w:abstractNumId w:val="5"/>
  </w:num>
  <w:num w:numId="8">
    <w:abstractNumId w:val="36"/>
  </w:num>
  <w:num w:numId="9">
    <w:abstractNumId w:val="1"/>
  </w:num>
  <w:num w:numId="10">
    <w:abstractNumId w:val="33"/>
  </w:num>
  <w:num w:numId="11">
    <w:abstractNumId w:val="23"/>
  </w:num>
  <w:num w:numId="12">
    <w:abstractNumId w:val="11"/>
  </w:num>
  <w:num w:numId="13">
    <w:abstractNumId w:val="21"/>
  </w:num>
  <w:num w:numId="14">
    <w:abstractNumId w:val="29"/>
  </w:num>
  <w:num w:numId="15">
    <w:abstractNumId w:val="13"/>
  </w:num>
  <w:num w:numId="16">
    <w:abstractNumId w:val="25"/>
  </w:num>
  <w:num w:numId="17">
    <w:abstractNumId w:val="10"/>
  </w:num>
  <w:num w:numId="18">
    <w:abstractNumId w:val="14"/>
  </w:num>
  <w:num w:numId="19">
    <w:abstractNumId w:val="19"/>
  </w:num>
  <w:num w:numId="20">
    <w:abstractNumId w:val="12"/>
  </w:num>
  <w:num w:numId="21">
    <w:abstractNumId w:val="2"/>
  </w:num>
  <w:num w:numId="22">
    <w:abstractNumId w:val="18"/>
  </w:num>
  <w:num w:numId="23">
    <w:abstractNumId w:val="31"/>
  </w:num>
  <w:num w:numId="24">
    <w:abstractNumId w:val="3"/>
  </w:num>
  <w:num w:numId="25">
    <w:abstractNumId w:val="9"/>
  </w:num>
  <w:num w:numId="26">
    <w:abstractNumId w:val="26"/>
  </w:num>
  <w:num w:numId="27">
    <w:abstractNumId w:val="24"/>
  </w:num>
  <w:num w:numId="28">
    <w:abstractNumId w:val="28"/>
  </w:num>
  <w:num w:numId="29">
    <w:abstractNumId w:val="27"/>
  </w:num>
  <w:num w:numId="30">
    <w:abstractNumId w:val="16"/>
  </w:num>
  <w:num w:numId="31">
    <w:abstractNumId w:val="37"/>
  </w:num>
  <w:num w:numId="32">
    <w:abstractNumId w:val="6"/>
  </w:num>
  <w:num w:numId="33">
    <w:abstractNumId w:val="32"/>
  </w:num>
  <w:num w:numId="34">
    <w:abstractNumId w:val="30"/>
  </w:num>
  <w:num w:numId="35">
    <w:abstractNumId w:val="35"/>
  </w:num>
  <w:num w:numId="36">
    <w:abstractNumId w:val="22"/>
  </w:num>
  <w:num w:numId="37">
    <w:abstractNumId w:val="0"/>
  </w:num>
  <w:num w:numId="38">
    <w:abstractNumId w:val="8"/>
  </w:num>
  <w:num w:numId="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3188F"/>
    <w:rsid w:val="00041494"/>
    <w:rsid w:val="0004332F"/>
    <w:rsid w:val="00046107"/>
    <w:rsid w:val="00050E23"/>
    <w:rsid w:val="00051951"/>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52F7"/>
    <w:rsid w:val="00086F22"/>
    <w:rsid w:val="00090DEB"/>
    <w:rsid w:val="000930B4"/>
    <w:rsid w:val="00093AFB"/>
    <w:rsid w:val="000A119F"/>
    <w:rsid w:val="000A2045"/>
    <w:rsid w:val="000A3F64"/>
    <w:rsid w:val="000A42DE"/>
    <w:rsid w:val="000A5B6C"/>
    <w:rsid w:val="000B05D9"/>
    <w:rsid w:val="000B0FFB"/>
    <w:rsid w:val="000B1104"/>
    <w:rsid w:val="000B387A"/>
    <w:rsid w:val="000B4F7A"/>
    <w:rsid w:val="000C0ACC"/>
    <w:rsid w:val="000C0B73"/>
    <w:rsid w:val="000C1863"/>
    <w:rsid w:val="000C61A7"/>
    <w:rsid w:val="000D14B4"/>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2063"/>
    <w:rsid w:val="001442EC"/>
    <w:rsid w:val="001451A7"/>
    <w:rsid w:val="001462F4"/>
    <w:rsid w:val="00150DF0"/>
    <w:rsid w:val="001554C9"/>
    <w:rsid w:val="00156776"/>
    <w:rsid w:val="00156B48"/>
    <w:rsid w:val="00161EF2"/>
    <w:rsid w:val="001634E2"/>
    <w:rsid w:val="001722AB"/>
    <w:rsid w:val="001761E1"/>
    <w:rsid w:val="001770EE"/>
    <w:rsid w:val="0018046A"/>
    <w:rsid w:val="00181129"/>
    <w:rsid w:val="00183B56"/>
    <w:rsid w:val="00184C91"/>
    <w:rsid w:val="001875FC"/>
    <w:rsid w:val="001920B2"/>
    <w:rsid w:val="0019684A"/>
    <w:rsid w:val="0019780A"/>
    <w:rsid w:val="001A17A0"/>
    <w:rsid w:val="001A275F"/>
    <w:rsid w:val="001A5F92"/>
    <w:rsid w:val="001B047E"/>
    <w:rsid w:val="001B1C44"/>
    <w:rsid w:val="001B444B"/>
    <w:rsid w:val="001B5E89"/>
    <w:rsid w:val="001B7D39"/>
    <w:rsid w:val="001C17E9"/>
    <w:rsid w:val="001C32D1"/>
    <w:rsid w:val="001C5090"/>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5008"/>
    <w:rsid w:val="001F06E1"/>
    <w:rsid w:val="001F0E2F"/>
    <w:rsid w:val="001F0F92"/>
    <w:rsid w:val="001F7D8C"/>
    <w:rsid w:val="00200202"/>
    <w:rsid w:val="00205A1D"/>
    <w:rsid w:val="002064A2"/>
    <w:rsid w:val="00206DFF"/>
    <w:rsid w:val="00207135"/>
    <w:rsid w:val="002117F9"/>
    <w:rsid w:val="0021294A"/>
    <w:rsid w:val="00213896"/>
    <w:rsid w:val="00217622"/>
    <w:rsid w:val="002221AE"/>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09F4"/>
    <w:rsid w:val="002F1E38"/>
    <w:rsid w:val="002F41B5"/>
    <w:rsid w:val="002F5127"/>
    <w:rsid w:val="002F6BE7"/>
    <w:rsid w:val="003032E6"/>
    <w:rsid w:val="003103B7"/>
    <w:rsid w:val="00310A5D"/>
    <w:rsid w:val="003112F7"/>
    <w:rsid w:val="00312895"/>
    <w:rsid w:val="0031329E"/>
    <w:rsid w:val="003168CC"/>
    <w:rsid w:val="00321DB9"/>
    <w:rsid w:val="0032454F"/>
    <w:rsid w:val="0032637A"/>
    <w:rsid w:val="003273D2"/>
    <w:rsid w:val="003278AC"/>
    <w:rsid w:val="00333363"/>
    <w:rsid w:val="00336CD4"/>
    <w:rsid w:val="00344553"/>
    <w:rsid w:val="00345879"/>
    <w:rsid w:val="00346D85"/>
    <w:rsid w:val="003509E2"/>
    <w:rsid w:val="00350DF4"/>
    <w:rsid w:val="00352E13"/>
    <w:rsid w:val="00355C84"/>
    <w:rsid w:val="00356F23"/>
    <w:rsid w:val="003576F5"/>
    <w:rsid w:val="003602B6"/>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905F2"/>
    <w:rsid w:val="003919AE"/>
    <w:rsid w:val="00393DB4"/>
    <w:rsid w:val="00394CFD"/>
    <w:rsid w:val="00394F8F"/>
    <w:rsid w:val="003A149F"/>
    <w:rsid w:val="003A14C8"/>
    <w:rsid w:val="003A1C91"/>
    <w:rsid w:val="003B17AD"/>
    <w:rsid w:val="003C58A3"/>
    <w:rsid w:val="003C6DBD"/>
    <w:rsid w:val="003C70AE"/>
    <w:rsid w:val="003D25A6"/>
    <w:rsid w:val="003D29BB"/>
    <w:rsid w:val="003D4331"/>
    <w:rsid w:val="003E07E1"/>
    <w:rsid w:val="003E4A01"/>
    <w:rsid w:val="003E6D99"/>
    <w:rsid w:val="003F32F0"/>
    <w:rsid w:val="003F77C1"/>
    <w:rsid w:val="003F7AB5"/>
    <w:rsid w:val="00403A61"/>
    <w:rsid w:val="004050BB"/>
    <w:rsid w:val="00405B42"/>
    <w:rsid w:val="00407EC3"/>
    <w:rsid w:val="004129EA"/>
    <w:rsid w:val="004140CE"/>
    <w:rsid w:val="00414343"/>
    <w:rsid w:val="00415173"/>
    <w:rsid w:val="004209BA"/>
    <w:rsid w:val="004225D8"/>
    <w:rsid w:val="00422928"/>
    <w:rsid w:val="004231DC"/>
    <w:rsid w:val="00427254"/>
    <w:rsid w:val="0043021A"/>
    <w:rsid w:val="00431A3D"/>
    <w:rsid w:val="004327E2"/>
    <w:rsid w:val="004355F6"/>
    <w:rsid w:val="00437803"/>
    <w:rsid w:val="00440C9A"/>
    <w:rsid w:val="00442BD2"/>
    <w:rsid w:val="0044370B"/>
    <w:rsid w:val="0044541A"/>
    <w:rsid w:val="0045401B"/>
    <w:rsid w:val="0045669E"/>
    <w:rsid w:val="004615CB"/>
    <w:rsid w:val="00462B09"/>
    <w:rsid w:val="00470A48"/>
    <w:rsid w:val="00473904"/>
    <w:rsid w:val="004744C6"/>
    <w:rsid w:val="004746AA"/>
    <w:rsid w:val="00486489"/>
    <w:rsid w:val="00487973"/>
    <w:rsid w:val="00492168"/>
    <w:rsid w:val="00494A11"/>
    <w:rsid w:val="004A42E2"/>
    <w:rsid w:val="004A6805"/>
    <w:rsid w:val="004A687B"/>
    <w:rsid w:val="004B236E"/>
    <w:rsid w:val="004B4341"/>
    <w:rsid w:val="004B48CF"/>
    <w:rsid w:val="004C0316"/>
    <w:rsid w:val="004C1DE3"/>
    <w:rsid w:val="004C321A"/>
    <w:rsid w:val="004C48FD"/>
    <w:rsid w:val="004C4A38"/>
    <w:rsid w:val="004C69D2"/>
    <w:rsid w:val="004C79C9"/>
    <w:rsid w:val="004D0581"/>
    <w:rsid w:val="004D0D01"/>
    <w:rsid w:val="004D1101"/>
    <w:rsid w:val="004D1773"/>
    <w:rsid w:val="004D350D"/>
    <w:rsid w:val="004D360D"/>
    <w:rsid w:val="004D3C1F"/>
    <w:rsid w:val="004D4224"/>
    <w:rsid w:val="004D6B0E"/>
    <w:rsid w:val="004D6D58"/>
    <w:rsid w:val="004E0CE5"/>
    <w:rsid w:val="004E0F2F"/>
    <w:rsid w:val="004E2A73"/>
    <w:rsid w:val="004E2FAD"/>
    <w:rsid w:val="004E7121"/>
    <w:rsid w:val="004F00D2"/>
    <w:rsid w:val="004F1820"/>
    <w:rsid w:val="004F2A8B"/>
    <w:rsid w:val="004F465C"/>
    <w:rsid w:val="004F4ED0"/>
    <w:rsid w:val="00500F6E"/>
    <w:rsid w:val="0051240E"/>
    <w:rsid w:val="005163EB"/>
    <w:rsid w:val="00516415"/>
    <w:rsid w:val="00516E58"/>
    <w:rsid w:val="0051762C"/>
    <w:rsid w:val="005211DA"/>
    <w:rsid w:val="00522D0E"/>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0D17"/>
    <w:rsid w:val="00561D31"/>
    <w:rsid w:val="005634DD"/>
    <w:rsid w:val="005650BE"/>
    <w:rsid w:val="00565F52"/>
    <w:rsid w:val="005701BD"/>
    <w:rsid w:val="005721EB"/>
    <w:rsid w:val="00573734"/>
    <w:rsid w:val="0057765C"/>
    <w:rsid w:val="005845F3"/>
    <w:rsid w:val="00593702"/>
    <w:rsid w:val="00593A82"/>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F1F26"/>
    <w:rsid w:val="005F4999"/>
    <w:rsid w:val="005F5C22"/>
    <w:rsid w:val="005F6A94"/>
    <w:rsid w:val="006003CD"/>
    <w:rsid w:val="0060047A"/>
    <w:rsid w:val="00600C47"/>
    <w:rsid w:val="0060298D"/>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495"/>
    <w:rsid w:val="006326A9"/>
    <w:rsid w:val="0063683A"/>
    <w:rsid w:val="00643F87"/>
    <w:rsid w:val="00645789"/>
    <w:rsid w:val="00646BA4"/>
    <w:rsid w:val="00646E53"/>
    <w:rsid w:val="0064724D"/>
    <w:rsid w:val="00651B41"/>
    <w:rsid w:val="00654ED4"/>
    <w:rsid w:val="00655BD2"/>
    <w:rsid w:val="0065627C"/>
    <w:rsid w:val="006574D8"/>
    <w:rsid w:val="006602D4"/>
    <w:rsid w:val="006604EA"/>
    <w:rsid w:val="006640B0"/>
    <w:rsid w:val="00670768"/>
    <w:rsid w:val="00670D45"/>
    <w:rsid w:val="00674E88"/>
    <w:rsid w:val="00676F92"/>
    <w:rsid w:val="0068199A"/>
    <w:rsid w:val="006863AB"/>
    <w:rsid w:val="00687144"/>
    <w:rsid w:val="006907A1"/>
    <w:rsid w:val="006926C6"/>
    <w:rsid w:val="00696E5F"/>
    <w:rsid w:val="006A240D"/>
    <w:rsid w:val="006A5B7F"/>
    <w:rsid w:val="006A6FD8"/>
    <w:rsid w:val="006A7860"/>
    <w:rsid w:val="006B3AE9"/>
    <w:rsid w:val="006B44C6"/>
    <w:rsid w:val="006C03F1"/>
    <w:rsid w:val="006C29A0"/>
    <w:rsid w:val="006C3FFB"/>
    <w:rsid w:val="006C5800"/>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6F751D"/>
    <w:rsid w:val="007036BE"/>
    <w:rsid w:val="007039C7"/>
    <w:rsid w:val="00717443"/>
    <w:rsid w:val="007200FE"/>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86FD9"/>
    <w:rsid w:val="007909AA"/>
    <w:rsid w:val="007910B5"/>
    <w:rsid w:val="00791A33"/>
    <w:rsid w:val="00793463"/>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70EA"/>
    <w:rsid w:val="007E01DC"/>
    <w:rsid w:val="007E0E8A"/>
    <w:rsid w:val="007E3171"/>
    <w:rsid w:val="007E34A8"/>
    <w:rsid w:val="007E3CE7"/>
    <w:rsid w:val="007E4B4D"/>
    <w:rsid w:val="007E5BBD"/>
    <w:rsid w:val="00804E9A"/>
    <w:rsid w:val="00810449"/>
    <w:rsid w:val="0081224C"/>
    <w:rsid w:val="008158AA"/>
    <w:rsid w:val="00815BB3"/>
    <w:rsid w:val="00817842"/>
    <w:rsid w:val="00817E06"/>
    <w:rsid w:val="0082248C"/>
    <w:rsid w:val="008246F7"/>
    <w:rsid w:val="008252D5"/>
    <w:rsid w:val="00827162"/>
    <w:rsid w:val="00830F7B"/>
    <w:rsid w:val="00833D41"/>
    <w:rsid w:val="008341C8"/>
    <w:rsid w:val="008367D1"/>
    <w:rsid w:val="00840EC6"/>
    <w:rsid w:val="00840FFE"/>
    <w:rsid w:val="00845DB2"/>
    <w:rsid w:val="00846B5B"/>
    <w:rsid w:val="0085285B"/>
    <w:rsid w:val="00855C86"/>
    <w:rsid w:val="0086073B"/>
    <w:rsid w:val="00861961"/>
    <w:rsid w:val="008708E5"/>
    <w:rsid w:val="00870960"/>
    <w:rsid w:val="00877BAE"/>
    <w:rsid w:val="0088117A"/>
    <w:rsid w:val="00882919"/>
    <w:rsid w:val="0088380E"/>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4F39"/>
    <w:rsid w:val="009275E4"/>
    <w:rsid w:val="00931647"/>
    <w:rsid w:val="00932468"/>
    <w:rsid w:val="00933768"/>
    <w:rsid w:val="00934BC6"/>
    <w:rsid w:val="00935F69"/>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783"/>
    <w:rsid w:val="00991397"/>
    <w:rsid w:val="0099215A"/>
    <w:rsid w:val="00992375"/>
    <w:rsid w:val="00996363"/>
    <w:rsid w:val="009A05BB"/>
    <w:rsid w:val="009A124A"/>
    <w:rsid w:val="009A2678"/>
    <w:rsid w:val="009A2786"/>
    <w:rsid w:val="009A5B70"/>
    <w:rsid w:val="009B1985"/>
    <w:rsid w:val="009B6E6C"/>
    <w:rsid w:val="009B7B25"/>
    <w:rsid w:val="009C0423"/>
    <w:rsid w:val="009C1D23"/>
    <w:rsid w:val="009C2B2E"/>
    <w:rsid w:val="009C5C07"/>
    <w:rsid w:val="009C60C2"/>
    <w:rsid w:val="009C61D3"/>
    <w:rsid w:val="009C69DF"/>
    <w:rsid w:val="009C6EB8"/>
    <w:rsid w:val="009C76D9"/>
    <w:rsid w:val="009D0434"/>
    <w:rsid w:val="009D24CE"/>
    <w:rsid w:val="009D4C43"/>
    <w:rsid w:val="009D4E90"/>
    <w:rsid w:val="009D52E5"/>
    <w:rsid w:val="009D59F4"/>
    <w:rsid w:val="009D7957"/>
    <w:rsid w:val="009D7E12"/>
    <w:rsid w:val="009E18EE"/>
    <w:rsid w:val="009E5C58"/>
    <w:rsid w:val="009F0016"/>
    <w:rsid w:val="009F1095"/>
    <w:rsid w:val="009F15A1"/>
    <w:rsid w:val="009F2911"/>
    <w:rsid w:val="00A0008E"/>
    <w:rsid w:val="00A02EF5"/>
    <w:rsid w:val="00A12150"/>
    <w:rsid w:val="00A12216"/>
    <w:rsid w:val="00A16A24"/>
    <w:rsid w:val="00A22FC3"/>
    <w:rsid w:val="00A247CE"/>
    <w:rsid w:val="00A2778D"/>
    <w:rsid w:val="00A314FC"/>
    <w:rsid w:val="00A34DFC"/>
    <w:rsid w:val="00A42FA2"/>
    <w:rsid w:val="00A43F50"/>
    <w:rsid w:val="00A45F17"/>
    <w:rsid w:val="00A50C73"/>
    <w:rsid w:val="00A524A0"/>
    <w:rsid w:val="00A534DB"/>
    <w:rsid w:val="00A545A4"/>
    <w:rsid w:val="00A56DDA"/>
    <w:rsid w:val="00A65EFD"/>
    <w:rsid w:val="00A660E7"/>
    <w:rsid w:val="00A75302"/>
    <w:rsid w:val="00A81719"/>
    <w:rsid w:val="00A856EA"/>
    <w:rsid w:val="00A913E5"/>
    <w:rsid w:val="00A9607F"/>
    <w:rsid w:val="00A97562"/>
    <w:rsid w:val="00A978C2"/>
    <w:rsid w:val="00AA0E06"/>
    <w:rsid w:val="00AA4701"/>
    <w:rsid w:val="00AA4C81"/>
    <w:rsid w:val="00AB1AED"/>
    <w:rsid w:val="00AB2398"/>
    <w:rsid w:val="00AB3537"/>
    <w:rsid w:val="00AB7647"/>
    <w:rsid w:val="00AB77D1"/>
    <w:rsid w:val="00AC0AEE"/>
    <w:rsid w:val="00AC0DF3"/>
    <w:rsid w:val="00AC7B6E"/>
    <w:rsid w:val="00AC7F27"/>
    <w:rsid w:val="00AD27D8"/>
    <w:rsid w:val="00AD3087"/>
    <w:rsid w:val="00AD4C82"/>
    <w:rsid w:val="00AE0BD4"/>
    <w:rsid w:val="00AE21E3"/>
    <w:rsid w:val="00AE2BF0"/>
    <w:rsid w:val="00AE34DA"/>
    <w:rsid w:val="00AE3BB3"/>
    <w:rsid w:val="00AE65FA"/>
    <w:rsid w:val="00AE6A43"/>
    <w:rsid w:val="00AF28FA"/>
    <w:rsid w:val="00B007D4"/>
    <w:rsid w:val="00B01193"/>
    <w:rsid w:val="00B027AC"/>
    <w:rsid w:val="00B03E50"/>
    <w:rsid w:val="00B07D8A"/>
    <w:rsid w:val="00B12A83"/>
    <w:rsid w:val="00B140D4"/>
    <w:rsid w:val="00B166AA"/>
    <w:rsid w:val="00B33374"/>
    <w:rsid w:val="00B428A1"/>
    <w:rsid w:val="00B44090"/>
    <w:rsid w:val="00B463D1"/>
    <w:rsid w:val="00B556AA"/>
    <w:rsid w:val="00B605DF"/>
    <w:rsid w:val="00B62FAD"/>
    <w:rsid w:val="00B64124"/>
    <w:rsid w:val="00B655EB"/>
    <w:rsid w:val="00B73F68"/>
    <w:rsid w:val="00B7732C"/>
    <w:rsid w:val="00B77B98"/>
    <w:rsid w:val="00B824DD"/>
    <w:rsid w:val="00B82BBA"/>
    <w:rsid w:val="00B84873"/>
    <w:rsid w:val="00B85205"/>
    <w:rsid w:val="00B92AE9"/>
    <w:rsid w:val="00B96356"/>
    <w:rsid w:val="00B96879"/>
    <w:rsid w:val="00BA03EB"/>
    <w:rsid w:val="00BA5D92"/>
    <w:rsid w:val="00BA697C"/>
    <w:rsid w:val="00BA79A2"/>
    <w:rsid w:val="00BB0BBD"/>
    <w:rsid w:val="00BB146C"/>
    <w:rsid w:val="00BB1E8A"/>
    <w:rsid w:val="00BB4E51"/>
    <w:rsid w:val="00BB539C"/>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2B69"/>
    <w:rsid w:val="00BF4A20"/>
    <w:rsid w:val="00BF686A"/>
    <w:rsid w:val="00C07E32"/>
    <w:rsid w:val="00C157A1"/>
    <w:rsid w:val="00C24086"/>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9648A"/>
    <w:rsid w:val="00CA1CF3"/>
    <w:rsid w:val="00CA20C5"/>
    <w:rsid w:val="00CA2578"/>
    <w:rsid w:val="00CA28FF"/>
    <w:rsid w:val="00CA7A09"/>
    <w:rsid w:val="00CB0F5B"/>
    <w:rsid w:val="00CB1F2B"/>
    <w:rsid w:val="00CB4973"/>
    <w:rsid w:val="00CB4A23"/>
    <w:rsid w:val="00CB7F78"/>
    <w:rsid w:val="00CC2ADF"/>
    <w:rsid w:val="00CC44F2"/>
    <w:rsid w:val="00CC633E"/>
    <w:rsid w:val="00CD14F1"/>
    <w:rsid w:val="00CD58AD"/>
    <w:rsid w:val="00CD6FD9"/>
    <w:rsid w:val="00CE006F"/>
    <w:rsid w:val="00CE27AC"/>
    <w:rsid w:val="00CE281F"/>
    <w:rsid w:val="00CE3B4B"/>
    <w:rsid w:val="00CE46C0"/>
    <w:rsid w:val="00CF2A81"/>
    <w:rsid w:val="00CF5AE6"/>
    <w:rsid w:val="00CF5D81"/>
    <w:rsid w:val="00CF700D"/>
    <w:rsid w:val="00D06482"/>
    <w:rsid w:val="00D10757"/>
    <w:rsid w:val="00D16592"/>
    <w:rsid w:val="00D1781F"/>
    <w:rsid w:val="00D20CB9"/>
    <w:rsid w:val="00D21411"/>
    <w:rsid w:val="00D2147B"/>
    <w:rsid w:val="00D2188F"/>
    <w:rsid w:val="00D23189"/>
    <w:rsid w:val="00D253C3"/>
    <w:rsid w:val="00D271B2"/>
    <w:rsid w:val="00D275FC"/>
    <w:rsid w:val="00D304F5"/>
    <w:rsid w:val="00D30E95"/>
    <w:rsid w:val="00D31368"/>
    <w:rsid w:val="00D32FF8"/>
    <w:rsid w:val="00D33074"/>
    <w:rsid w:val="00D34AF5"/>
    <w:rsid w:val="00D35FEC"/>
    <w:rsid w:val="00D37B64"/>
    <w:rsid w:val="00D45C20"/>
    <w:rsid w:val="00D4604B"/>
    <w:rsid w:val="00D47D89"/>
    <w:rsid w:val="00D52311"/>
    <w:rsid w:val="00D524C1"/>
    <w:rsid w:val="00D544B1"/>
    <w:rsid w:val="00D549BC"/>
    <w:rsid w:val="00D556AB"/>
    <w:rsid w:val="00D55F98"/>
    <w:rsid w:val="00D56E5C"/>
    <w:rsid w:val="00D67DB4"/>
    <w:rsid w:val="00D774EB"/>
    <w:rsid w:val="00D815B4"/>
    <w:rsid w:val="00D85C55"/>
    <w:rsid w:val="00D85CEB"/>
    <w:rsid w:val="00D90507"/>
    <w:rsid w:val="00D92E1F"/>
    <w:rsid w:val="00D92FE6"/>
    <w:rsid w:val="00D9658A"/>
    <w:rsid w:val="00D96D42"/>
    <w:rsid w:val="00D97C41"/>
    <w:rsid w:val="00DA0DC0"/>
    <w:rsid w:val="00DA1983"/>
    <w:rsid w:val="00DA278C"/>
    <w:rsid w:val="00DA466C"/>
    <w:rsid w:val="00DA6864"/>
    <w:rsid w:val="00DB132D"/>
    <w:rsid w:val="00DB1DED"/>
    <w:rsid w:val="00DB1ECB"/>
    <w:rsid w:val="00DB39E3"/>
    <w:rsid w:val="00DB4753"/>
    <w:rsid w:val="00DB552A"/>
    <w:rsid w:val="00DB6727"/>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0DB4"/>
    <w:rsid w:val="00E01E6B"/>
    <w:rsid w:val="00E03161"/>
    <w:rsid w:val="00E04828"/>
    <w:rsid w:val="00E118F2"/>
    <w:rsid w:val="00E13753"/>
    <w:rsid w:val="00E13EB2"/>
    <w:rsid w:val="00E153F7"/>
    <w:rsid w:val="00E15EE8"/>
    <w:rsid w:val="00E20667"/>
    <w:rsid w:val="00E20C8D"/>
    <w:rsid w:val="00E223B9"/>
    <w:rsid w:val="00E22887"/>
    <w:rsid w:val="00E24F77"/>
    <w:rsid w:val="00E3225C"/>
    <w:rsid w:val="00E32A74"/>
    <w:rsid w:val="00E35552"/>
    <w:rsid w:val="00E35B57"/>
    <w:rsid w:val="00E36170"/>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2856"/>
    <w:rsid w:val="00E838F2"/>
    <w:rsid w:val="00E85E4B"/>
    <w:rsid w:val="00E872D1"/>
    <w:rsid w:val="00E9386C"/>
    <w:rsid w:val="00E93E3A"/>
    <w:rsid w:val="00E972A3"/>
    <w:rsid w:val="00E976A4"/>
    <w:rsid w:val="00E97702"/>
    <w:rsid w:val="00EA1096"/>
    <w:rsid w:val="00EA11EC"/>
    <w:rsid w:val="00EA1A82"/>
    <w:rsid w:val="00EA23B9"/>
    <w:rsid w:val="00EA30C7"/>
    <w:rsid w:val="00EA69E8"/>
    <w:rsid w:val="00EA74ED"/>
    <w:rsid w:val="00EB2869"/>
    <w:rsid w:val="00EB369B"/>
    <w:rsid w:val="00EB6224"/>
    <w:rsid w:val="00EC101D"/>
    <w:rsid w:val="00EC1531"/>
    <w:rsid w:val="00EC4667"/>
    <w:rsid w:val="00EC5499"/>
    <w:rsid w:val="00EC640B"/>
    <w:rsid w:val="00EC683D"/>
    <w:rsid w:val="00EC7E0D"/>
    <w:rsid w:val="00ED3E5A"/>
    <w:rsid w:val="00EE01F0"/>
    <w:rsid w:val="00EE3178"/>
    <w:rsid w:val="00EE6905"/>
    <w:rsid w:val="00EF3330"/>
    <w:rsid w:val="00EF4756"/>
    <w:rsid w:val="00EF50C8"/>
    <w:rsid w:val="00EF5C9B"/>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1BBC"/>
    <w:rsid w:val="00F3354B"/>
    <w:rsid w:val="00F34EF2"/>
    <w:rsid w:val="00F354FD"/>
    <w:rsid w:val="00F41025"/>
    <w:rsid w:val="00F4300B"/>
    <w:rsid w:val="00F43C37"/>
    <w:rsid w:val="00F43F33"/>
    <w:rsid w:val="00F469A7"/>
    <w:rsid w:val="00F46E30"/>
    <w:rsid w:val="00F50845"/>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C02D0"/>
    <w:rsid w:val="00FC54DC"/>
    <w:rsid w:val="00FC7D17"/>
    <w:rsid w:val="00FD00B1"/>
    <w:rsid w:val="00FD2017"/>
    <w:rsid w:val="00FD3697"/>
    <w:rsid w:val="00FD44C7"/>
    <w:rsid w:val="00FD49B1"/>
    <w:rsid w:val="00FD4A0E"/>
    <w:rsid w:val="00FD62CC"/>
    <w:rsid w:val="00FE049E"/>
    <w:rsid w:val="00FE1A29"/>
    <w:rsid w:val="00FE1E1A"/>
    <w:rsid w:val="00FE20E5"/>
    <w:rsid w:val="00FE2A65"/>
    <w:rsid w:val="00FE5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8308"/>
    <o:shapelayout v:ext="edit">
      <o:idmap v:ext="edit" data="1"/>
    </o:shapelayout>
  </w:shapeDefaults>
  <w:decimalSymbol w:val="."/>
  <w:listSeparator w:val=","/>
  <w14:docId w14:val="53B5B1AC"/>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b.scot/elections/log-council-elec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ectoralcommission.org.uk/who-we-are-and-what-we-do/our-views-and-research/our-research/public-attitudes-towards-voting-scotland-context-covid-19"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DC907-D2B8-437B-827F-66DB80E1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A0716A52</Template>
  <TotalTime>98</TotalTime>
  <Pages>8</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9</cp:revision>
  <cp:lastPrinted>2018-01-30T10:29:00Z</cp:lastPrinted>
  <dcterms:created xsi:type="dcterms:W3CDTF">2020-10-16T08:42:00Z</dcterms:created>
  <dcterms:modified xsi:type="dcterms:W3CDTF">2020-10-23T11:59:00Z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-1794217879</vt:i4>
  </property>
  <property fmtid="{D5CDD505-2E9C-101B-9397-08002B2CF9AE}" pid="3" name="_NewReviewCycle">
    <vt:lpwstr/>
  </property>
  <property fmtid="{D5CDD505-2E9C-101B-9397-08002B2CF9AE}" pid="4" name="_EmailSubject">
    <vt:lpwstr>DRAFT ACTION NOTE FROM EMB MEETING THURSDAY 25 JANUARY 2018</vt:lpwstr>
  </property>
  <property fmtid="{D5CDD505-2E9C-101B-9397-08002B2CF9AE}" pid="5" name="_AuthorEmail">
    <vt:lpwstr>Fran.Cattanach@edinburgh.gov.uk</vt:lpwstr>
  </property>
  <property fmtid="{D5CDD505-2E9C-101B-9397-08002B2CF9AE}" pid="6" name="_AuthorEmailDisplayName">
    <vt:lpwstr>Fran Cattanach</vt:lpwstr>
  </property>
  <property fmtid="{D5CDD505-2E9C-101B-9397-08002B2CF9AE}" pid="7" name="_PreviousAdHocReviewCycleID">
    <vt:i4>-247350135</vt:i4>
  </property>
  <property fmtid="{D5CDD505-2E9C-101B-9397-08002B2CF9AE}" pid="8" name="_ReviewingToolsShownOnce">
    <vt:lpwstr/>
  </property>
</Properties>
</file>