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596"/>
        <w:gridCol w:w="2693"/>
        <w:gridCol w:w="10296"/>
        <w:gridCol w:w="992"/>
      </w:tblGrid>
      <w:tr w:rsidR="00BF12DC" w:rsidRPr="00526499" w:rsidTr="001554C9">
        <w:trPr>
          <w:cantSplit/>
        </w:trPr>
        <w:tc>
          <w:tcPr>
            <w:tcW w:w="14577" w:type="dxa"/>
            <w:gridSpan w:val="4"/>
            <w:shd w:val="clear" w:color="auto" w:fill="D9D9D9" w:themeFill="background1" w:themeFillShade="D9"/>
          </w:tcPr>
          <w:p w:rsidR="001875FC" w:rsidRPr="008A370F" w:rsidRDefault="001875FC" w:rsidP="001875FC">
            <w:pPr>
              <w:pStyle w:val="Heading3"/>
              <w:keepLines/>
              <w:ind w:firstLine="0"/>
              <w:jc w:val="center"/>
              <w:outlineLvl w:val="2"/>
              <w:rPr>
                <w:rFonts w:asciiTheme="minorHAnsi" w:hAnsiTheme="minorHAnsi" w:cstheme="minorHAnsi"/>
                <w:sz w:val="36"/>
                <w:szCs w:val="24"/>
                <w:u w:val="none"/>
              </w:rPr>
            </w:pPr>
            <w:r w:rsidRPr="008A370F">
              <w:rPr>
                <w:rFonts w:asciiTheme="minorHAnsi" w:hAnsiTheme="minorHAnsi" w:cstheme="minorHAnsi"/>
                <w:sz w:val="36"/>
                <w:szCs w:val="24"/>
                <w:u w:val="none"/>
              </w:rPr>
              <w:t>ELECTORAL MANAGEMENT BOARD FOR SCOTLAND</w:t>
            </w:r>
          </w:p>
          <w:p w:rsidR="00B03E50" w:rsidRPr="008A370F" w:rsidRDefault="00405B42" w:rsidP="00F85E4C">
            <w:pPr>
              <w:keepNext/>
              <w:keepLines/>
              <w:jc w:val="center"/>
              <w:rPr>
                <w:rFonts w:cstheme="minorHAnsi"/>
                <w:b/>
                <w:sz w:val="24"/>
                <w:szCs w:val="24"/>
              </w:rPr>
            </w:pPr>
            <w:r w:rsidRPr="008A370F">
              <w:rPr>
                <w:rFonts w:cstheme="minorHAnsi"/>
                <w:b/>
                <w:sz w:val="24"/>
                <w:szCs w:val="24"/>
              </w:rPr>
              <w:t xml:space="preserve">ACTION NOTE: </w:t>
            </w:r>
            <w:r w:rsidR="009231DF" w:rsidRPr="008A370F">
              <w:rPr>
                <w:rFonts w:cstheme="minorHAnsi"/>
                <w:b/>
                <w:sz w:val="24"/>
                <w:szCs w:val="24"/>
              </w:rPr>
              <w:t>T</w:t>
            </w:r>
            <w:r w:rsidR="004C51E2" w:rsidRPr="008A370F">
              <w:rPr>
                <w:rFonts w:cstheme="minorHAnsi"/>
                <w:b/>
                <w:sz w:val="24"/>
                <w:szCs w:val="24"/>
              </w:rPr>
              <w:t>uesday 16 April</w:t>
            </w:r>
            <w:r w:rsidR="00817842" w:rsidRPr="008A370F">
              <w:rPr>
                <w:rFonts w:cstheme="minorHAnsi"/>
                <w:b/>
                <w:sz w:val="24"/>
                <w:szCs w:val="24"/>
              </w:rPr>
              <w:t>,</w:t>
            </w:r>
            <w:r w:rsidR="00F65DB1" w:rsidRPr="008A370F">
              <w:rPr>
                <w:rFonts w:cstheme="minorHAnsi"/>
                <w:b/>
                <w:sz w:val="24"/>
                <w:szCs w:val="24"/>
              </w:rPr>
              <w:t xml:space="preserve"> </w:t>
            </w:r>
            <w:r w:rsidR="009231DF" w:rsidRPr="008A370F">
              <w:rPr>
                <w:rFonts w:cstheme="minorHAnsi"/>
                <w:b/>
                <w:sz w:val="24"/>
                <w:szCs w:val="24"/>
              </w:rPr>
              <w:t>1</w:t>
            </w:r>
            <w:r w:rsidR="004C51E2" w:rsidRPr="008A370F">
              <w:rPr>
                <w:rFonts w:cstheme="minorHAnsi"/>
                <w:b/>
                <w:sz w:val="24"/>
                <w:szCs w:val="24"/>
              </w:rPr>
              <w:t>2</w:t>
            </w:r>
            <w:r w:rsidR="009231DF" w:rsidRPr="008A370F">
              <w:rPr>
                <w:rFonts w:cstheme="minorHAnsi"/>
                <w:b/>
                <w:sz w:val="24"/>
                <w:szCs w:val="24"/>
              </w:rPr>
              <w:t>:00</w:t>
            </w:r>
            <w:r w:rsidR="004C51E2" w:rsidRPr="008A370F">
              <w:rPr>
                <w:rFonts w:cstheme="minorHAnsi"/>
                <w:b/>
                <w:sz w:val="24"/>
                <w:szCs w:val="24"/>
              </w:rPr>
              <w:t xml:space="preserve"> P.M.</w:t>
            </w:r>
          </w:p>
          <w:p w:rsidR="009C2B2E" w:rsidRPr="008A370F" w:rsidRDefault="004C51E2" w:rsidP="004C51E2">
            <w:pPr>
              <w:jc w:val="center"/>
              <w:rPr>
                <w:rFonts w:cstheme="minorHAnsi"/>
                <w:b/>
                <w:bCs/>
                <w:sz w:val="24"/>
                <w:szCs w:val="24"/>
              </w:rPr>
            </w:pPr>
            <w:r w:rsidRPr="008A370F">
              <w:rPr>
                <w:rFonts w:cstheme="minorHAnsi"/>
                <w:b/>
                <w:bCs/>
                <w:sz w:val="24"/>
                <w:szCs w:val="24"/>
              </w:rPr>
              <w:t>Tele-Conference</w:t>
            </w:r>
          </w:p>
        </w:tc>
      </w:tr>
      <w:tr w:rsidR="00A247CE" w:rsidRPr="00526499" w:rsidTr="001554C9">
        <w:trPr>
          <w:cantSplit/>
        </w:trPr>
        <w:tc>
          <w:tcPr>
            <w:tcW w:w="14577" w:type="dxa"/>
            <w:gridSpan w:val="4"/>
          </w:tcPr>
          <w:p w:rsidR="00A247CE" w:rsidRPr="008A370F" w:rsidRDefault="00A247CE" w:rsidP="002A2107">
            <w:pPr>
              <w:pStyle w:val="Title"/>
              <w:keepNext/>
              <w:keepLines/>
              <w:shd w:val="clear" w:color="auto" w:fill="FFFFFF"/>
              <w:spacing w:after="0"/>
              <w:jc w:val="left"/>
              <w:rPr>
                <w:rFonts w:asciiTheme="minorHAnsi" w:hAnsiTheme="minorHAnsi" w:cstheme="minorHAnsi"/>
                <w:szCs w:val="24"/>
              </w:rPr>
            </w:pPr>
            <w:r w:rsidRPr="008A370F">
              <w:rPr>
                <w:rFonts w:asciiTheme="minorHAnsi" w:hAnsiTheme="minorHAnsi" w:cstheme="minorHAnsi"/>
                <w:szCs w:val="24"/>
              </w:rPr>
              <w:t xml:space="preserve">Present: </w:t>
            </w:r>
          </w:p>
          <w:p w:rsidR="004C51E2" w:rsidRPr="008A370F" w:rsidRDefault="00A247CE"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Board Members:</w:t>
            </w:r>
            <w:r w:rsidRPr="008A370F">
              <w:rPr>
                <w:rFonts w:asciiTheme="minorHAnsi" w:hAnsiTheme="minorHAnsi" w:cstheme="minorHAnsi"/>
                <w:b w:val="0"/>
                <w:szCs w:val="24"/>
              </w:rPr>
              <w:t xml:space="preserve"> </w:t>
            </w:r>
            <w:r w:rsidR="004C51E2" w:rsidRPr="008A370F">
              <w:rPr>
                <w:rFonts w:asciiTheme="minorHAnsi" w:hAnsiTheme="minorHAnsi" w:cstheme="minorHAnsi"/>
                <w:b w:val="0"/>
                <w:szCs w:val="24"/>
              </w:rPr>
              <w:t>Malcolm Burr (</w:t>
            </w:r>
            <w:r w:rsidR="008A370F">
              <w:rPr>
                <w:rFonts w:asciiTheme="minorHAnsi" w:hAnsiTheme="minorHAnsi" w:cstheme="minorHAnsi"/>
                <w:b w:val="0"/>
                <w:szCs w:val="24"/>
              </w:rPr>
              <w:t xml:space="preserve">MB </w:t>
            </w:r>
            <w:r w:rsidR="004C51E2" w:rsidRPr="008A370F">
              <w:rPr>
                <w:rFonts w:asciiTheme="minorHAnsi" w:hAnsiTheme="minorHAnsi" w:cstheme="minorHAnsi"/>
                <w:b w:val="0"/>
                <w:szCs w:val="24"/>
              </w:rPr>
              <w:t>Convener), Steve Grimmond, Andrew Kerr</w:t>
            </w:r>
            <w:r w:rsidR="008A370F">
              <w:rPr>
                <w:rFonts w:asciiTheme="minorHAnsi" w:hAnsiTheme="minorHAnsi" w:cstheme="minorHAnsi"/>
                <w:b w:val="0"/>
                <w:szCs w:val="24"/>
              </w:rPr>
              <w:t xml:space="preserve"> (AK)</w:t>
            </w:r>
            <w:r w:rsidR="004C51E2" w:rsidRPr="008A370F">
              <w:rPr>
                <w:rFonts w:asciiTheme="minorHAnsi" w:hAnsiTheme="minorHAnsi" w:cstheme="minorHAnsi"/>
                <w:b w:val="0"/>
                <w:szCs w:val="24"/>
              </w:rPr>
              <w:t xml:space="preserve">, Angela Leitch, Roger Mennie (for David Martin), Ian Milton, </w:t>
            </w:r>
            <w:r w:rsidR="00FD4DDA" w:rsidRPr="00FD4DDA">
              <w:rPr>
                <w:rFonts w:asciiTheme="minorHAnsi" w:hAnsiTheme="minorHAnsi" w:cstheme="minorHAnsi"/>
                <w:b w:val="0"/>
                <w:szCs w:val="24"/>
              </w:rPr>
              <w:t>Karen Wiles</w:t>
            </w:r>
            <w:r w:rsidR="004C51E2" w:rsidRPr="008A370F">
              <w:rPr>
                <w:rFonts w:asciiTheme="minorHAnsi" w:hAnsiTheme="minorHAnsi" w:cstheme="minorHAnsi"/>
                <w:b w:val="0"/>
                <w:color w:val="FF0000"/>
                <w:szCs w:val="24"/>
              </w:rPr>
              <w:t xml:space="preserve"> </w:t>
            </w:r>
            <w:r w:rsidR="004C51E2" w:rsidRPr="008A370F">
              <w:rPr>
                <w:rFonts w:asciiTheme="minorHAnsi" w:hAnsiTheme="minorHAnsi" w:cstheme="minorHAnsi"/>
                <w:b w:val="0"/>
                <w:szCs w:val="24"/>
              </w:rPr>
              <w:t xml:space="preserve">(for Jim </w:t>
            </w:r>
            <w:proofErr w:type="spellStart"/>
            <w:r w:rsidR="004C51E2" w:rsidRPr="008A370F">
              <w:rPr>
                <w:rFonts w:asciiTheme="minorHAnsi" w:hAnsiTheme="minorHAnsi" w:cstheme="minorHAnsi"/>
                <w:b w:val="0"/>
                <w:szCs w:val="24"/>
              </w:rPr>
              <w:t>Savege</w:t>
            </w:r>
            <w:proofErr w:type="spellEnd"/>
            <w:r w:rsidR="004C51E2" w:rsidRPr="008A370F">
              <w:rPr>
                <w:rFonts w:asciiTheme="minorHAnsi" w:hAnsiTheme="minorHAnsi" w:cstheme="minorHAnsi"/>
                <w:b w:val="0"/>
                <w:szCs w:val="24"/>
              </w:rPr>
              <w:t>), Pete Wildman</w:t>
            </w:r>
            <w:r w:rsidR="005239CD">
              <w:rPr>
                <w:rFonts w:asciiTheme="minorHAnsi" w:hAnsiTheme="minorHAnsi" w:cstheme="minorHAnsi"/>
                <w:b w:val="0"/>
                <w:szCs w:val="24"/>
              </w:rPr>
              <w:t xml:space="preserve"> (PW)</w:t>
            </w:r>
            <w:r w:rsidR="004C51E2" w:rsidRPr="008A370F">
              <w:rPr>
                <w:rFonts w:asciiTheme="minorHAnsi" w:hAnsiTheme="minorHAnsi" w:cstheme="minorHAnsi"/>
                <w:b w:val="0"/>
                <w:szCs w:val="24"/>
              </w:rPr>
              <w:t xml:space="preserve">. </w:t>
            </w:r>
          </w:p>
          <w:p w:rsidR="00A9607F" w:rsidRPr="008A370F" w:rsidRDefault="00A247CE"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Advisers</w:t>
            </w:r>
            <w:r w:rsidR="00A7478A" w:rsidRPr="008A370F">
              <w:rPr>
                <w:rFonts w:asciiTheme="minorHAnsi" w:hAnsiTheme="minorHAnsi" w:cstheme="minorHAnsi"/>
                <w:szCs w:val="24"/>
              </w:rPr>
              <w:t xml:space="preserve"> to EMB</w:t>
            </w:r>
            <w:r w:rsidRPr="008A370F">
              <w:rPr>
                <w:rFonts w:asciiTheme="minorHAnsi" w:hAnsiTheme="minorHAnsi" w:cstheme="minorHAnsi"/>
                <w:szCs w:val="24"/>
              </w:rPr>
              <w:t>:</w:t>
            </w:r>
            <w:r w:rsidR="00810449" w:rsidRPr="008A370F">
              <w:rPr>
                <w:rFonts w:asciiTheme="minorHAnsi" w:hAnsiTheme="minorHAnsi" w:cstheme="minorHAnsi"/>
                <w:szCs w:val="24"/>
              </w:rPr>
              <w:t xml:space="preserve"> </w:t>
            </w:r>
            <w:r w:rsidR="009C2B2E" w:rsidRPr="008A370F">
              <w:rPr>
                <w:rFonts w:asciiTheme="minorHAnsi" w:hAnsiTheme="minorHAnsi" w:cstheme="minorHAnsi"/>
                <w:b w:val="0"/>
                <w:szCs w:val="24"/>
              </w:rPr>
              <w:t xml:space="preserve"> </w:t>
            </w:r>
            <w:r w:rsidR="00EC7E0D" w:rsidRPr="008A370F">
              <w:rPr>
                <w:rFonts w:asciiTheme="minorHAnsi" w:hAnsiTheme="minorHAnsi" w:cstheme="minorHAnsi"/>
                <w:b w:val="0"/>
                <w:szCs w:val="24"/>
              </w:rPr>
              <w:t>Mark Conaghan</w:t>
            </w:r>
            <w:r w:rsidR="004C51E2" w:rsidRPr="008A370F">
              <w:rPr>
                <w:rFonts w:asciiTheme="minorHAnsi" w:hAnsiTheme="minorHAnsi" w:cstheme="minorHAnsi"/>
                <w:b w:val="0"/>
                <w:szCs w:val="24"/>
              </w:rPr>
              <w:t xml:space="preserve">, SOLAR; </w:t>
            </w:r>
            <w:r w:rsidR="008246F7" w:rsidRPr="008A370F">
              <w:rPr>
                <w:rFonts w:asciiTheme="minorHAnsi" w:hAnsiTheme="minorHAnsi" w:cstheme="minorHAnsi"/>
                <w:b w:val="0"/>
                <w:szCs w:val="24"/>
              </w:rPr>
              <w:t>David Miller</w:t>
            </w:r>
            <w:r w:rsidR="004C51E2" w:rsidRPr="008A370F">
              <w:rPr>
                <w:rFonts w:asciiTheme="minorHAnsi" w:hAnsiTheme="minorHAnsi" w:cstheme="minorHAnsi"/>
                <w:b w:val="0"/>
                <w:szCs w:val="24"/>
              </w:rPr>
              <w:t xml:space="preserve">, AEA; </w:t>
            </w:r>
            <w:r w:rsidR="001E0C90" w:rsidRPr="008A370F">
              <w:rPr>
                <w:rFonts w:asciiTheme="minorHAnsi" w:hAnsiTheme="minorHAnsi" w:cstheme="minorHAnsi"/>
                <w:b w:val="0"/>
                <w:szCs w:val="24"/>
              </w:rPr>
              <w:t>Andy O’Neill</w:t>
            </w:r>
            <w:r w:rsidR="002C7015">
              <w:rPr>
                <w:rFonts w:asciiTheme="minorHAnsi" w:hAnsiTheme="minorHAnsi" w:cstheme="minorHAnsi"/>
                <w:b w:val="0"/>
                <w:szCs w:val="24"/>
              </w:rPr>
              <w:t xml:space="preserve"> (AON)</w:t>
            </w:r>
            <w:r w:rsidR="004C51E2" w:rsidRPr="008A370F">
              <w:rPr>
                <w:rFonts w:asciiTheme="minorHAnsi" w:hAnsiTheme="minorHAnsi" w:cstheme="minorHAnsi"/>
                <w:b w:val="0"/>
                <w:szCs w:val="24"/>
              </w:rPr>
              <w:t>, Sarah Mackie</w:t>
            </w:r>
            <w:r w:rsidR="002C7015">
              <w:rPr>
                <w:rFonts w:asciiTheme="minorHAnsi" w:hAnsiTheme="minorHAnsi" w:cstheme="minorHAnsi"/>
                <w:b w:val="0"/>
                <w:szCs w:val="24"/>
              </w:rPr>
              <w:t xml:space="preserve"> (SM)</w:t>
            </w:r>
            <w:r w:rsidR="004C51E2" w:rsidRPr="008A370F">
              <w:rPr>
                <w:rFonts w:asciiTheme="minorHAnsi" w:hAnsiTheme="minorHAnsi" w:cstheme="minorHAnsi"/>
                <w:b w:val="0"/>
                <w:szCs w:val="24"/>
              </w:rPr>
              <w:t xml:space="preserve"> and </w:t>
            </w:r>
            <w:r w:rsidR="00EC7E0D" w:rsidRPr="008A370F">
              <w:rPr>
                <w:rFonts w:asciiTheme="minorHAnsi" w:hAnsiTheme="minorHAnsi" w:cstheme="minorHAnsi"/>
                <w:b w:val="0"/>
                <w:szCs w:val="24"/>
              </w:rPr>
              <w:t>Martin McKeown</w:t>
            </w:r>
            <w:r w:rsidR="002C7015">
              <w:rPr>
                <w:rFonts w:asciiTheme="minorHAnsi" w:hAnsiTheme="minorHAnsi" w:cstheme="minorHAnsi"/>
                <w:b w:val="0"/>
                <w:szCs w:val="24"/>
              </w:rPr>
              <w:t xml:space="preserve"> (MMCK)</w:t>
            </w:r>
            <w:r w:rsidR="00EC7E0D" w:rsidRPr="008A370F">
              <w:rPr>
                <w:rFonts w:asciiTheme="minorHAnsi" w:hAnsiTheme="minorHAnsi" w:cstheme="minorHAnsi"/>
                <w:b w:val="0"/>
                <w:szCs w:val="24"/>
              </w:rPr>
              <w:t>,</w:t>
            </w:r>
            <w:r w:rsidR="004C51E2" w:rsidRPr="008A370F">
              <w:rPr>
                <w:rFonts w:asciiTheme="minorHAnsi" w:hAnsiTheme="minorHAnsi" w:cstheme="minorHAnsi"/>
                <w:b w:val="0"/>
                <w:szCs w:val="24"/>
              </w:rPr>
              <w:t xml:space="preserve"> </w:t>
            </w:r>
            <w:r w:rsidR="00EC7E0D" w:rsidRPr="008A370F">
              <w:rPr>
                <w:rFonts w:asciiTheme="minorHAnsi" w:hAnsiTheme="minorHAnsi" w:cstheme="minorHAnsi"/>
                <w:b w:val="0"/>
                <w:szCs w:val="24"/>
              </w:rPr>
              <w:t>Electoral Commission</w:t>
            </w:r>
            <w:r w:rsidR="004C51E2" w:rsidRPr="008A370F">
              <w:rPr>
                <w:rFonts w:asciiTheme="minorHAnsi" w:hAnsiTheme="minorHAnsi" w:cstheme="minorHAnsi"/>
                <w:b w:val="0"/>
                <w:szCs w:val="24"/>
              </w:rPr>
              <w:t>; Maria McCann and James Newman, S</w:t>
            </w:r>
            <w:r w:rsidR="00EC7E0D" w:rsidRPr="008A370F">
              <w:rPr>
                <w:rFonts w:asciiTheme="minorHAnsi" w:hAnsiTheme="minorHAnsi" w:cstheme="minorHAnsi"/>
                <w:b w:val="0"/>
                <w:szCs w:val="24"/>
              </w:rPr>
              <w:t>cottish Government</w:t>
            </w:r>
            <w:r w:rsidR="004C51E2" w:rsidRPr="008A370F">
              <w:rPr>
                <w:rFonts w:asciiTheme="minorHAnsi" w:hAnsiTheme="minorHAnsi" w:cstheme="minorHAnsi"/>
                <w:b w:val="0"/>
                <w:szCs w:val="24"/>
              </w:rPr>
              <w:t>.</w:t>
            </w:r>
            <w:r w:rsidR="00EC7E0D" w:rsidRPr="008A370F">
              <w:rPr>
                <w:rFonts w:asciiTheme="minorHAnsi" w:hAnsiTheme="minorHAnsi" w:cstheme="minorHAnsi"/>
                <w:b w:val="0"/>
                <w:szCs w:val="24"/>
              </w:rPr>
              <w:t xml:space="preserve"> </w:t>
            </w:r>
          </w:p>
          <w:p w:rsidR="004C51E2" w:rsidRPr="008A370F" w:rsidRDefault="004C51E2"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 xml:space="preserve">Regional Returning Officer: </w:t>
            </w:r>
            <w:r w:rsidRPr="008A370F">
              <w:rPr>
                <w:rFonts w:asciiTheme="minorHAnsi" w:hAnsiTheme="minorHAnsi" w:cstheme="minorHAnsi"/>
                <w:b w:val="0"/>
                <w:szCs w:val="24"/>
              </w:rPr>
              <w:t>Kenneth Lawrie</w:t>
            </w:r>
            <w:r w:rsidR="008A370F">
              <w:rPr>
                <w:rFonts w:asciiTheme="minorHAnsi" w:hAnsiTheme="minorHAnsi" w:cstheme="minorHAnsi"/>
                <w:b w:val="0"/>
                <w:szCs w:val="24"/>
              </w:rPr>
              <w:t xml:space="preserve"> (KL)</w:t>
            </w:r>
            <w:r w:rsidRPr="008A370F">
              <w:rPr>
                <w:rFonts w:asciiTheme="minorHAnsi" w:hAnsiTheme="minorHAnsi" w:cstheme="minorHAnsi"/>
                <w:b w:val="0"/>
                <w:szCs w:val="24"/>
              </w:rPr>
              <w:t>.</w:t>
            </w:r>
          </w:p>
          <w:p w:rsidR="003E07E1" w:rsidRPr="008A370F" w:rsidRDefault="00A7478A" w:rsidP="004C51E2">
            <w:pPr>
              <w:pStyle w:val="Title"/>
              <w:keepNext/>
              <w:keepLines/>
              <w:numPr>
                <w:ilvl w:val="0"/>
                <w:numId w:val="11"/>
              </w:numPr>
              <w:spacing w:after="0"/>
              <w:ind w:left="203" w:firstLine="0"/>
              <w:jc w:val="left"/>
              <w:rPr>
                <w:rFonts w:asciiTheme="minorHAnsi" w:hAnsiTheme="minorHAnsi" w:cstheme="minorHAnsi"/>
                <w:szCs w:val="24"/>
              </w:rPr>
            </w:pPr>
            <w:r w:rsidRPr="008A370F">
              <w:rPr>
                <w:rFonts w:asciiTheme="minorHAnsi" w:hAnsiTheme="minorHAnsi" w:cstheme="minorHAnsi"/>
                <w:szCs w:val="24"/>
              </w:rPr>
              <w:t>Also i</w:t>
            </w:r>
            <w:r w:rsidR="00A247CE" w:rsidRPr="008A370F">
              <w:rPr>
                <w:rFonts w:asciiTheme="minorHAnsi" w:hAnsiTheme="minorHAnsi" w:cstheme="minorHAnsi"/>
                <w:szCs w:val="24"/>
              </w:rPr>
              <w:t>n attendance:</w:t>
            </w:r>
            <w:r w:rsidR="00A247CE" w:rsidRPr="008A370F">
              <w:rPr>
                <w:rFonts w:asciiTheme="minorHAnsi" w:hAnsiTheme="minorHAnsi" w:cstheme="minorHAnsi"/>
                <w:b w:val="0"/>
                <w:szCs w:val="24"/>
              </w:rPr>
              <w:t xml:space="preserve"> Chris Highcock</w:t>
            </w:r>
            <w:r w:rsidR="008A370F">
              <w:rPr>
                <w:rFonts w:asciiTheme="minorHAnsi" w:hAnsiTheme="minorHAnsi" w:cstheme="minorHAnsi"/>
                <w:b w:val="0"/>
                <w:szCs w:val="24"/>
              </w:rPr>
              <w:t xml:space="preserve"> (CH)</w:t>
            </w:r>
            <w:r w:rsidR="004C51E2" w:rsidRPr="008A370F">
              <w:rPr>
                <w:rFonts w:asciiTheme="minorHAnsi" w:hAnsiTheme="minorHAnsi" w:cstheme="minorHAnsi"/>
                <w:b w:val="0"/>
                <w:szCs w:val="24"/>
              </w:rPr>
              <w:t xml:space="preserve">, </w:t>
            </w:r>
            <w:r w:rsidR="00A247CE" w:rsidRPr="008A370F">
              <w:rPr>
                <w:rFonts w:asciiTheme="minorHAnsi" w:hAnsiTheme="minorHAnsi" w:cstheme="minorHAnsi"/>
                <w:b w:val="0"/>
                <w:szCs w:val="24"/>
              </w:rPr>
              <w:t>Secretary to the Board</w:t>
            </w:r>
            <w:r w:rsidR="004C51E2" w:rsidRPr="008A370F">
              <w:rPr>
                <w:rFonts w:asciiTheme="minorHAnsi" w:hAnsiTheme="minorHAnsi" w:cstheme="minorHAnsi"/>
                <w:b w:val="0"/>
                <w:szCs w:val="24"/>
              </w:rPr>
              <w:t>; Dougie McGregor.</w:t>
            </w:r>
          </w:p>
          <w:p w:rsidR="004C51E2" w:rsidRPr="008A370F" w:rsidRDefault="004C51E2" w:rsidP="004C51E2">
            <w:pPr>
              <w:pStyle w:val="Title"/>
              <w:keepNext/>
              <w:keepLines/>
              <w:spacing w:after="0"/>
              <w:ind w:left="720"/>
              <w:jc w:val="left"/>
              <w:rPr>
                <w:rFonts w:asciiTheme="minorHAnsi" w:hAnsiTheme="minorHAnsi" w:cstheme="minorHAnsi"/>
                <w:szCs w:val="24"/>
              </w:rPr>
            </w:pPr>
          </w:p>
        </w:tc>
      </w:tr>
      <w:tr w:rsidR="00A247CE" w:rsidRPr="00526499" w:rsidTr="005239CD">
        <w:trPr>
          <w:cantSplit/>
        </w:trPr>
        <w:tc>
          <w:tcPr>
            <w:tcW w:w="596" w:type="dxa"/>
            <w:shd w:val="clear" w:color="auto" w:fill="D9D9D9" w:themeFill="background1" w:themeFillShade="D9"/>
          </w:tcPr>
          <w:p w:rsidR="00A247CE" w:rsidRPr="008A370F" w:rsidRDefault="00A247CE" w:rsidP="005239CD">
            <w:pPr>
              <w:rPr>
                <w:rFonts w:cstheme="minorHAnsi"/>
                <w:b/>
                <w:sz w:val="24"/>
                <w:szCs w:val="24"/>
              </w:rPr>
            </w:pPr>
          </w:p>
        </w:tc>
        <w:tc>
          <w:tcPr>
            <w:tcW w:w="2693" w:type="dxa"/>
            <w:shd w:val="clear" w:color="auto" w:fill="D9D9D9" w:themeFill="background1" w:themeFillShade="D9"/>
          </w:tcPr>
          <w:p w:rsidR="00A247CE" w:rsidRPr="008A370F" w:rsidRDefault="00A247CE" w:rsidP="005239CD">
            <w:pPr>
              <w:rPr>
                <w:rFonts w:cstheme="minorHAnsi"/>
                <w:b/>
                <w:sz w:val="24"/>
                <w:szCs w:val="24"/>
              </w:rPr>
            </w:pPr>
          </w:p>
        </w:tc>
        <w:tc>
          <w:tcPr>
            <w:tcW w:w="10296" w:type="dxa"/>
            <w:shd w:val="clear" w:color="auto" w:fill="D9D9D9" w:themeFill="background1" w:themeFillShade="D9"/>
          </w:tcPr>
          <w:p w:rsidR="00A247CE" w:rsidRPr="008A370F" w:rsidRDefault="00A247CE" w:rsidP="005239CD">
            <w:pPr>
              <w:rPr>
                <w:rFonts w:cstheme="minorHAnsi"/>
                <w:b/>
                <w:sz w:val="24"/>
                <w:szCs w:val="24"/>
              </w:rPr>
            </w:pPr>
            <w:r w:rsidRPr="008A370F">
              <w:rPr>
                <w:rFonts w:cstheme="minorHAnsi"/>
                <w:b/>
                <w:sz w:val="24"/>
                <w:szCs w:val="24"/>
              </w:rPr>
              <w:t>NOTE</w:t>
            </w:r>
          </w:p>
        </w:tc>
        <w:tc>
          <w:tcPr>
            <w:tcW w:w="992" w:type="dxa"/>
            <w:shd w:val="clear" w:color="auto" w:fill="D9D9D9" w:themeFill="background1" w:themeFillShade="D9"/>
          </w:tcPr>
          <w:p w:rsidR="00A247CE" w:rsidRPr="008A370F" w:rsidRDefault="00A247CE" w:rsidP="005239CD">
            <w:pPr>
              <w:jc w:val="center"/>
              <w:rPr>
                <w:rFonts w:cstheme="minorHAnsi"/>
                <w:b/>
                <w:sz w:val="24"/>
                <w:szCs w:val="24"/>
              </w:rPr>
            </w:pPr>
            <w:r w:rsidRPr="008A370F">
              <w:rPr>
                <w:rFonts w:cstheme="minorHAnsi"/>
                <w:b/>
                <w:sz w:val="24"/>
                <w:szCs w:val="24"/>
              </w:rPr>
              <w:t>ACTION</w:t>
            </w:r>
          </w:p>
        </w:tc>
      </w:tr>
      <w:tr w:rsidR="00355C84" w:rsidRPr="007C71E0" w:rsidTr="005239CD">
        <w:trPr>
          <w:cantSplit/>
        </w:trPr>
        <w:tc>
          <w:tcPr>
            <w:tcW w:w="596" w:type="dxa"/>
            <w:shd w:val="clear" w:color="auto" w:fill="D9D9D9" w:themeFill="background1" w:themeFillShade="D9"/>
            <w:vAlign w:val="center"/>
          </w:tcPr>
          <w:p w:rsidR="00355C84" w:rsidRPr="008A370F" w:rsidRDefault="00A7478A" w:rsidP="005239CD">
            <w:pPr>
              <w:jc w:val="center"/>
              <w:rPr>
                <w:rFonts w:cstheme="minorHAnsi"/>
                <w:b/>
                <w:sz w:val="24"/>
                <w:szCs w:val="24"/>
              </w:rPr>
            </w:pPr>
            <w:r w:rsidRPr="008A370F">
              <w:rPr>
                <w:rFonts w:cstheme="minorHAnsi"/>
                <w:b/>
                <w:sz w:val="24"/>
                <w:szCs w:val="24"/>
              </w:rPr>
              <w:t>1</w:t>
            </w:r>
          </w:p>
        </w:tc>
        <w:tc>
          <w:tcPr>
            <w:tcW w:w="2693" w:type="dxa"/>
            <w:shd w:val="clear" w:color="auto" w:fill="D9D9D9" w:themeFill="background1" w:themeFillShade="D9"/>
            <w:vAlign w:val="center"/>
          </w:tcPr>
          <w:p w:rsidR="00355C84" w:rsidRPr="008A370F" w:rsidRDefault="008A370F" w:rsidP="005239CD">
            <w:pPr>
              <w:pStyle w:val="NormalWeb"/>
              <w:spacing w:before="0" w:beforeAutospacing="0"/>
              <w:rPr>
                <w:rFonts w:asciiTheme="minorHAnsi" w:hAnsiTheme="minorHAnsi" w:cstheme="minorHAnsi"/>
                <w:b/>
              </w:rPr>
            </w:pPr>
            <w:r>
              <w:rPr>
                <w:rFonts w:asciiTheme="minorHAnsi" w:hAnsiTheme="minorHAnsi" w:cstheme="minorHAnsi"/>
                <w:b/>
              </w:rPr>
              <w:t>Background</w:t>
            </w:r>
          </w:p>
        </w:tc>
        <w:tc>
          <w:tcPr>
            <w:tcW w:w="10296" w:type="dxa"/>
            <w:shd w:val="clear" w:color="auto" w:fill="FFFFFF" w:themeFill="background1"/>
          </w:tcPr>
          <w:p w:rsidR="002E1A64" w:rsidRPr="008A370F" w:rsidRDefault="008A370F" w:rsidP="005239CD">
            <w:pPr>
              <w:pStyle w:val="NormalWeb"/>
              <w:spacing w:before="0" w:beforeAutospacing="0"/>
              <w:rPr>
                <w:rFonts w:asciiTheme="minorHAnsi" w:hAnsiTheme="minorHAnsi" w:cstheme="minorHAnsi"/>
              </w:rPr>
            </w:pPr>
            <w:r w:rsidRPr="004B6D2B">
              <w:rPr>
                <w:rFonts w:asciiTheme="minorHAnsi" w:hAnsiTheme="minorHAnsi" w:cstheme="minorHAnsi"/>
                <w:b/>
              </w:rPr>
              <w:t>MB</w:t>
            </w:r>
            <w:r>
              <w:rPr>
                <w:rFonts w:asciiTheme="minorHAnsi" w:hAnsiTheme="minorHAnsi" w:cstheme="minorHAnsi"/>
              </w:rPr>
              <w:t xml:space="preserve"> outlined arrangements for oversight of the European Parliamentary General Elections on 23 May.  The Regional Returning Officer is Kenneth Lawrie (</w:t>
            </w:r>
            <w:r w:rsidRPr="004B6D2B">
              <w:rPr>
                <w:rFonts w:asciiTheme="minorHAnsi" w:hAnsiTheme="minorHAnsi" w:cstheme="minorHAnsi"/>
                <w:b/>
              </w:rPr>
              <w:t>KL</w:t>
            </w:r>
            <w:r>
              <w:rPr>
                <w:rFonts w:asciiTheme="minorHAnsi" w:hAnsiTheme="minorHAnsi" w:cstheme="minorHAnsi"/>
              </w:rPr>
              <w:t xml:space="preserve">).  EMB will support the RRO to deliver the polls.  </w:t>
            </w:r>
          </w:p>
        </w:tc>
        <w:tc>
          <w:tcPr>
            <w:tcW w:w="992" w:type="dxa"/>
          </w:tcPr>
          <w:p w:rsidR="005D2FD2" w:rsidRPr="008A370F" w:rsidRDefault="005D2FD2"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E872D1" w:rsidRPr="007C71E0" w:rsidTr="005239CD">
        <w:trPr>
          <w:cantSplit/>
        </w:trPr>
        <w:tc>
          <w:tcPr>
            <w:tcW w:w="596" w:type="dxa"/>
            <w:shd w:val="clear" w:color="auto" w:fill="D9D9D9" w:themeFill="background1" w:themeFillShade="D9"/>
            <w:vAlign w:val="center"/>
          </w:tcPr>
          <w:p w:rsidR="00E872D1" w:rsidRPr="008A370F" w:rsidRDefault="008A370F" w:rsidP="005239CD">
            <w:pPr>
              <w:jc w:val="center"/>
              <w:rPr>
                <w:rFonts w:cstheme="minorHAnsi"/>
                <w:b/>
                <w:sz w:val="24"/>
                <w:szCs w:val="24"/>
              </w:rPr>
            </w:pPr>
            <w:r>
              <w:rPr>
                <w:rFonts w:cstheme="minorHAnsi"/>
                <w:b/>
                <w:sz w:val="24"/>
                <w:szCs w:val="24"/>
              </w:rPr>
              <w:t>2</w:t>
            </w:r>
          </w:p>
        </w:tc>
        <w:tc>
          <w:tcPr>
            <w:tcW w:w="2693" w:type="dxa"/>
            <w:shd w:val="clear" w:color="auto" w:fill="D9D9D9" w:themeFill="background1" w:themeFillShade="D9"/>
            <w:vAlign w:val="center"/>
          </w:tcPr>
          <w:p w:rsidR="00E872D1" w:rsidRPr="008A370F" w:rsidRDefault="008A370F" w:rsidP="005239CD">
            <w:pPr>
              <w:pStyle w:val="NormalWeb"/>
              <w:spacing w:before="0" w:beforeAutospacing="0"/>
              <w:rPr>
                <w:rFonts w:asciiTheme="minorHAnsi" w:hAnsiTheme="minorHAnsi" w:cstheme="minorHAnsi"/>
                <w:b/>
              </w:rPr>
            </w:pPr>
            <w:r>
              <w:rPr>
                <w:rFonts w:asciiTheme="minorHAnsi" w:hAnsiTheme="minorHAnsi" w:cstheme="minorHAnsi"/>
                <w:b/>
              </w:rPr>
              <w:t>Key issues</w:t>
            </w:r>
          </w:p>
        </w:tc>
        <w:tc>
          <w:tcPr>
            <w:tcW w:w="10296" w:type="dxa"/>
            <w:shd w:val="clear" w:color="auto" w:fill="FFFFFF" w:themeFill="background1"/>
          </w:tcPr>
          <w:p w:rsidR="00363CE7" w:rsidRPr="008A370F" w:rsidRDefault="008A370F" w:rsidP="005239CD">
            <w:pPr>
              <w:rPr>
                <w:rFonts w:cstheme="minorHAnsi"/>
                <w:sz w:val="24"/>
                <w:szCs w:val="24"/>
              </w:rPr>
            </w:pPr>
            <w:r>
              <w:rPr>
                <w:rFonts w:cstheme="minorHAnsi"/>
                <w:sz w:val="24"/>
                <w:szCs w:val="24"/>
              </w:rPr>
              <w:t>The following issues were discussed:</w:t>
            </w:r>
          </w:p>
        </w:tc>
        <w:tc>
          <w:tcPr>
            <w:tcW w:w="992" w:type="dxa"/>
          </w:tcPr>
          <w:p w:rsidR="00F76E0C" w:rsidRPr="008A370F" w:rsidRDefault="00F76E0C" w:rsidP="005239CD">
            <w:pPr>
              <w:jc w:val="center"/>
              <w:rPr>
                <w:rFonts w:cstheme="minorHAnsi"/>
                <w:b/>
                <w:sz w:val="24"/>
                <w:szCs w:val="24"/>
              </w:rPr>
            </w:pPr>
          </w:p>
        </w:tc>
      </w:tr>
      <w:tr w:rsidR="008A370F" w:rsidRPr="007C71E0" w:rsidTr="005239CD">
        <w:trPr>
          <w:cantSplit/>
        </w:trPr>
        <w:tc>
          <w:tcPr>
            <w:tcW w:w="596" w:type="dxa"/>
            <w:shd w:val="clear" w:color="auto" w:fill="D9D9D9" w:themeFill="background1" w:themeFillShade="D9"/>
            <w:vAlign w:val="center"/>
          </w:tcPr>
          <w:p w:rsidR="008A370F" w:rsidRPr="008A370F" w:rsidRDefault="008A370F" w:rsidP="005239CD">
            <w:pPr>
              <w:jc w:val="center"/>
              <w:rPr>
                <w:rFonts w:cstheme="minorHAnsi"/>
                <w:b/>
                <w:sz w:val="24"/>
                <w:szCs w:val="24"/>
              </w:rPr>
            </w:pPr>
          </w:p>
        </w:tc>
        <w:tc>
          <w:tcPr>
            <w:tcW w:w="2693" w:type="dxa"/>
            <w:shd w:val="clear" w:color="auto" w:fill="D9D9D9" w:themeFill="background1" w:themeFillShade="D9"/>
            <w:vAlign w:val="center"/>
          </w:tcPr>
          <w:p w:rsidR="008A370F" w:rsidRPr="008A370F" w:rsidRDefault="008A370F"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8A370F" w:rsidRPr="008A370F" w:rsidRDefault="008A370F" w:rsidP="005239CD">
            <w:pPr>
              <w:rPr>
                <w:rFonts w:cstheme="minorHAnsi"/>
                <w:sz w:val="24"/>
                <w:szCs w:val="24"/>
              </w:rPr>
            </w:pPr>
          </w:p>
        </w:tc>
        <w:tc>
          <w:tcPr>
            <w:tcW w:w="992" w:type="dxa"/>
          </w:tcPr>
          <w:p w:rsidR="008A370F" w:rsidRPr="008A370F" w:rsidRDefault="008A370F" w:rsidP="005239CD">
            <w:pPr>
              <w:jc w:val="center"/>
              <w:rPr>
                <w:rFonts w:cstheme="minorHAnsi"/>
                <w:b/>
                <w:sz w:val="24"/>
                <w:szCs w:val="24"/>
              </w:rPr>
            </w:pPr>
          </w:p>
        </w:tc>
      </w:tr>
      <w:tr w:rsidR="008A370F" w:rsidRPr="007C71E0" w:rsidTr="005239CD">
        <w:trPr>
          <w:cantSplit/>
        </w:trPr>
        <w:tc>
          <w:tcPr>
            <w:tcW w:w="596" w:type="dxa"/>
            <w:shd w:val="clear" w:color="auto" w:fill="D9D9D9" w:themeFill="background1" w:themeFillShade="D9"/>
            <w:vAlign w:val="center"/>
          </w:tcPr>
          <w:p w:rsidR="008A370F" w:rsidRPr="008A370F" w:rsidRDefault="008A370F" w:rsidP="005239CD">
            <w:pPr>
              <w:jc w:val="center"/>
              <w:rPr>
                <w:rFonts w:cstheme="minorHAnsi"/>
                <w:b/>
                <w:sz w:val="24"/>
                <w:szCs w:val="24"/>
              </w:rPr>
            </w:pPr>
          </w:p>
        </w:tc>
        <w:tc>
          <w:tcPr>
            <w:tcW w:w="2693" w:type="dxa"/>
            <w:shd w:val="clear" w:color="auto" w:fill="D9D9D9" w:themeFill="background1" w:themeFillShade="D9"/>
            <w:vAlign w:val="center"/>
          </w:tcPr>
          <w:p w:rsidR="008A370F" w:rsidRPr="008A370F" w:rsidRDefault="008A370F" w:rsidP="005239CD">
            <w:pPr>
              <w:pStyle w:val="NormalWeb"/>
              <w:spacing w:before="0" w:beforeAutospacing="0"/>
              <w:rPr>
                <w:rFonts w:asciiTheme="minorHAnsi" w:hAnsiTheme="minorHAnsi" w:cstheme="minorHAnsi"/>
                <w:b/>
              </w:rPr>
            </w:pPr>
            <w:r>
              <w:rPr>
                <w:rFonts w:asciiTheme="minorHAnsi" w:hAnsiTheme="minorHAnsi" w:cstheme="minorHAnsi"/>
                <w:b/>
              </w:rPr>
              <w:t>2.1 Risk Register</w:t>
            </w:r>
          </w:p>
        </w:tc>
        <w:tc>
          <w:tcPr>
            <w:tcW w:w="10296" w:type="dxa"/>
            <w:shd w:val="clear" w:color="auto" w:fill="FFFFFF" w:themeFill="background1"/>
          </w:tcPr>
          <w:p w:rsidR="008A370F" w:rsidRPr="008A370F" w:rsidRDefault="008A370F" w:rsidP="005239CD">
            <w:pPr>
              <w:rPr>
                <w:rFonts w:cstheme="minorHAnsi"/>
                <w:sz w:val="24"/>
                <w:szCs w:val="24"/>
              </w:rPr>
            </w:pPr>
            <w:r w:rsidRPr="004B6D2B">
              <w:rPr>
                <w:rFonts w:cstheme="minorHAnsi"/>
                <w:b/>
                <w:sz w:val="24"/>
                <w:szCs w:val="24"/>
              </w:rPr>
              <w:t>CH</w:t>
            </w:r>
            <w:r>
              <w:rPr>
                <w:rFonts w:cstheme="minorHAnsi"/>
                <w:sz w:val="24"/>
                <w:szCs w:val="24"/>
              </w:rPr>
              <w:t xml:space="preserve"> has produced a risk register for the EPEs, a copy of which was circulated. This will be monitored and revised throughout the election process as required. </w:t>
            </w:r>
          </w:p>
        </w:tc>
        <w:tc>
          <w:tcPr>
            <w:tcW w:w="992" w:type="dxa"/>
          </w:tcPr>
          <w:p w:rsidR="008A370F" w:rsidRPr="008A370F" w:rsidRDefault="008A370F" w:rsidP="005239CD">
            <w:pPr>
              <w:jc w:val="center"/>
              <w:rPr>
                <w:rFonts w:cstheme="minorHAnsi"/>
                <w:b/>
                <w:sz w:val="24"/>
                <w:szCs w:val="24"/>
              </w:rPr>
            </w:pPr>
            <w:r>
              <w:rPr>
                <w:rFonts w:cstheme="minorHAnsi"/>
                <w:b/>
                <w:sz w:val="24"/>
                <w:szCs w:val="24"/>
              </w:rPr>
              <w:t>CH</w:t>
            </w:r>
          </w:p>
        </w:tc>
      </w:tr>
      <w:tr w:rsidR="008A370F" w:rsidRPr="007C71E0" w:rsidTr="005239CD">
        <w:trPr>
          <w:cantSplit/>
        </w:trPr>
        <w:tc>
          <w:tcPr>
            <w:tcW w:w="596" w:type="dxa"/>
            <w:shd w:val="clear" w:color="auto" w:fill="D9D9D9" w:themeFill="background1" w:themeFillShade="D9"/>
            <w:vAlign w:val="center"/>
          </w:tcPr>
          <w:p w:rsidR="008A370F" w:rsidRPr="008A370F" w:rsidRDefault="008A370F" w:rsidP="005239CD">
            <w:pPr>
              <w:jc w:val="center"/>
              <w:rPr>
                <w:rFonts w:cstheme="minorHAnsi"/>
                <w:b/>
                <w:sz w:val="24"/>
                <w:szCs w:val="24"/>
              </w:rPr>
            </w:pPr>
          </w:p>
        </w:tc>
        <w:tc>
          <w:tcPr>
            <w:tcW w:w="2693" w:type="dxa"/>
            <w:shd w:val="clear" w:color="auto" w:fill="D9D9D9" w:themeFill="background1" w:themeFillShade="D9"/>
            <w:vAlign w:val="center"/>
          </w:tcPr>
          <w:p w:rsidR="008A370F" w:rsidRPr="008A370F" w:rsidRDefault="008A370F"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8A370F" w:rsidRPr="008A370F" w:rsidRDefault="008A370F" w:rsidP="005239CD">
            <w:pPr>
              <w:rPr>
                <w:rFonts w:cstheme="minorHAnsi"/>
                <w:sz w:val="24"/>
                <w:szCs w:val="24"/>
              </w:rPr>
            </w:pPr>
          </w:p>
        </w:tc>
        <w:tc>
          <w:tcPr>
            <w:tcW w:w="992" w:type="dxa"/>
          </w:tcPr>
          <w:p w:rsidR="008A370F" w:rsidRPr="008A370F" w:rsidRDefault="008A370F" w:rsidP="005239CD">
            <w:pPr>
              <w:jc w:val="center"/>
              <w:rPr>
                <w:rFonts w:cstheme="minorHAnsi"/>
                <w:b/>
                <w:sz w:val="24"/>
                <w:szCs w:val="24"/>
              </w:rPr>
            </w:pPr>
          </w:p>
        </w:tc>
      </w:tr>
      <w:tr w:rsidR="008A370F" w:rsidRPr="007C71E0" w:rsidTr="005239CD">
        <w:trPr>
          <w:cantSplit/>
        </w:trPr>
        <w:tc>
          <w:tcPr>
            <w:tcW w:w="596" w:type="dxa"/>
            <w:shd w:val="clear" w:color="auto" w:fill="D9D9D9" w:themeFill="background1" w:themeFillShade="D9"/>
            <w:vAlign w:val="center"/>
          </w:tcPr>
          <w:p w:rsidR="008A370F" w:rsidRPr="008A370F" w:rsidRDefault="008A370F" w:rsidP="005239CD">
            <w:pPr>
              <w:jc w:val="center"/>
              <w:rPr>
                <w:rFonts w:cstheme="minorHAnsi"/>
                <w:b/>
                <w:sz w:val="24"/>
                <w:szCs w:val="24"/>
              </w:rPr>
            </w:pPr>
          </w:p>
        </w:tc>
        <w:tc>
          <w:tcPr>
            <w:tcW w:w="2693" w:type="dxa"/>
            <w:shd w:val="clear" w:color="auto" w:fill="D9D9D9" w:themeFill="background1" w:themeFillShade="D9"/>
            <w:vAlign w:val="center"/>
          </w:tcPr>
          <w:p w:rsidR="008A370F" w:rsidRPr="008A370F" w:rsidRDefault="005239CD" w:rsidP="005239CD">
            <w:pPr>
              <w:pStyle w:val="NormalWeb"/>
              <w:spacing w:before="0" w:beforeAutospacing="0"/>
              <w:rPr>
                <w:rFonts w:asciiTheme="minorHAnsi" w:hAnsiTheme="minorHAnsi" w:cstheme="minorHAnsi"/>
                <w:b/>
              </w:rPr>
            </w:pPr>
            <w:r>
              <w:rPr>
                <w:rFonts w:asciiTheme="minorHAnsi" w:hAnsiTheme="minorHAnsi" w:cstheme="minorHAnsi"/>
                <w:b/>
              </w:rPr>
              <w:t>2.2 Governance</w:t>
            </w:r>
          </w:p>
        </w:tc>
        <w:tc>
          <w:tcPr>
            <w:tcW w:w="10296" w:type="dxa"/>
            <w:shd w:val="clear" w:color="auto" w:fill="FFFFFF" w:themeFill="background1"/>
          </w:tcPr>
          <w:p w:rsidR="004B6D2B" w:rsidRPr="00FD4DDA" w:rsidRDefault="005239CD" w:rsidP="005239CD">
            <w:pPr>
              <w:rPr>
                <w:rFonts w:cstheme="minorHAnsi"/>
                <w:sz w:val="24"/>
              </w:rPr>
            </w:pPr>
            <w:r w:rsidRPr="00FD4DDA">
              <w:rPr>
                <w:rFonts w:cstheme="minorHAnsi"/>
                <w:b/>
                <w:sz w:val="24"/>
              </w:rPr>
              <w:t>KL</w:t>
            </w:r>
            <w:r w:rsidRPr="00FD4DDA">
              <w:rPr>
                <w:rFonts w:cstheme="minorHAnsi"/>
                <w:sz w:val="24"/>
              </w:rPr>
              <w:t xml:space="preserve">, as RRO, has overall responsibility for the EPEs.  He has agreed to appoint </w:t>
            </w:r>
            <w:r w:rsidRPr="00FD4DDA">
              <w:rPr>
                <w:rFonts w:cstheme="minorHAnsi"/>
                <w:b/>
                <w:sz w:val="24"/>
              </w:rPr>
              <w:t>MB, AK</w:t>
            </w:r>
            <w:r w:rsidRPr="00FD4DDA">
              <w:rPr>
                <w:rFonts w:cstheme="minorHAnsi"/>
                <w:sz w:val="24"/>
              </w:rPr>
              <w:t xml:space="preserve"> and </w:t>
            </w:r>
            <w:r w:rsidRPr="00FD4DDA">
              <w:rPr>
                <w:rFonts w:cstheme="minorHAnsi"/>
                <w:b/>
                <w:sz w:val="24"/>
              </w:rPr>
              <w:t xml:space="preserve">CH </w:t>
            </w:r>
            <w:r w:rsidRPr="00FD4DDA">
              <w:rPr>
                <w:rFonts w:cstheme="minorHAnsi"/>
                <w:sz w:val="24"/>
              </w:rPr>
              <w:t xml:space="preserve">as Depute </w:t>
            </w:r>
            <w:r w:rsidR="001E7D85" w:rsidRPr="00FD4DDA">
              <w:rPr>
                <w:rFonts w:cstheme="minorHAnsi"/>
                <w:sz w:val="24"/>
              </w:rPr>
              <w:t>R</w:t>
            </w:r>
            <w:r w:rsidRPr="00FD4DDA">
              <w:rPr>
                <w:rFonts w:cstheme="minorHAnsi"/>
                <w:sz w:val="24"/>
              </w:rPr>
              <w:t xml:space="preserve">ROs.  KL will attend EMB meetings during the run up to the EPEs.  EMB will support LROs in delivering the polls. </w:t>
            </w:r>
            <w:r w:rsidRPr="00FD4DDA">
              <w:rPr>
                <w:rFonts w:cstheme="minorHAnsi"/>
                <w:b/>
                <w:sz w:val="24"/>
              </w:rPr>
              <w:t>CH</w:t>
            </w:r>
            <w:r w:rsidRPr="00FD4DDA">
              <w:rPr>
                <w:rFonts w:cstheme="minorHAnsi"/>
                <w:sz w:val="24"/>
              </w:rPr>
              <w:t xml:space="preserve"> will oversee the nomination process and </w:t>
            </w:r>
            <w:proofErr w:type="spellStart"/>
            <w:r w:rsidRPr="00FD4DDA">
              <w:rPr>
                <w:rFonts w:cstheme="minorHAnsi"/>
                <w:sz w:val="24"/>
              </w:rPr>
              <w:t>DMcG</w:t>
            </w:r>
            <w:proofErr w:type="spellEnd"/>
            <w:r w:rsidRPr="00FD4DDA">
              <w:rPr>
                <w:rFonts w:cstheme="minorHAnsi"/>
                <w:sz w:val="24"/>
              </w:rPr>
              <w:t xml:space="preserve"> will coordinate the collation of local results.</w:t>
            </w:r>
            <w:r w:rsidR="00B91F90" w:rsidRPr="00FD4DDA">
              <w:rPr>
                <w:rFonts w:cstheme="minorHAnsi"/>
                <w:sz w:val="24"/>
              </w:rPr>
              <w:t xml:space="preserve"> </w:t>
            </w:r>
          </w:p>
          <w:p w:rsidR="008A370F" w:rsidRPr="00FD4DDA" w:rsidRDefault="00B91F90" w:rsidP="005239CD">
            <w:pPr>
              <w:rPr>
                <w:rFonts w:cstheme="minorHAnsi"/>
                <w:sz w:val="24"/>
                <w:szCs w:val="24"/>
              </w:rPr>
            </w:pPr>
            <w:r w:rsidRPr="00FD4DDA">
              <w:rPr>
                <w:rFonts w:cstheme="minorHAnsi"/>
                <w:b/>
                <w:sz w:val="24"/>
              </w:rPr>
              <w:t>AON</w:t>
            </w:r>
            <w:r w:rsidRPr="00FD4DDA">
              <w:rPr>
                <w:rFonts w:cstheme="minorHAnsi"/>
                <w:sz w:val="24"/>
              </w:rPr>
              <w:t xml:space="preserve"> outlined the EC approach to performance standards monitoring for the EPEs</w:t>
            </w:r>
            <w:r w:rsidR="004B6D2B" w:rsidRPr="00FD4DDA">
              <w:rPr>
                <w:rFonts w:cstheme="minorHAnsi"/>
                <w:sz w:val="24"/>
              </w:rPr>
              <w:t>, and general support available to RRO and LROs</w:t>
            </w:r>
            <w:r w:rsidRPr="00FD4DDA">
              <w:rPr>
                <w:rFonts w:cstheme="minorHAnsi"/>
                <w:sz w:val="24"/>
              </w:rPr>
              <w:t>.</w:t>
            </w:r>
            <w:r w:rsidR="005239CD" w:rsidRPr="00FD4DDA">
              <w:rPr>
                <w:rFonts w:cstheme="minorHAnsi"/>
                <w:sz w:val="24"/>
              </w:rPr>
              <w:t xml:space="preserve">      </w:t>
            </w:r>
          </w:p>
        </w:tc>
        <w:tc>
          <w:tcPr>
            <w:tcW w:w="992" w:type="dxa"/>
          </w:tcPr>
          <w:p w:rsidR="008A370F" w:rsidRDefault="005239CD" w:rsidP="005239CD">
            <w:pPr>
              <w:jc w:val="center"/>
              <w:rPr>
                <w:rFonts w:cstheme="minorHAnsi"/>
                <w:b/>
                <w:sz w:val="24"/>
                <w:szCs w:val="24"/>
              </w:rPr>
            </w:pPr>
            <w:r>
              <w:rPr>
                <w:rFonts w:cstheme="minorHAnsi"/>
                <w:b/>
                <w:sz w:val="24"/>
                <w:szCs w:val="24"/>
              </w:rPr>
              <w:t>CH</w:t>
            </w:r>
          </w:p>
          <w:p w:rsidR="005239CD" w:rsidRPr="008A370F" w:rsidRDefault="005239CD" w:rsidP="005239CD">
            <w:pPr>
              <w:jc w:val="center"/>
              <w:rPr>
                <w:rFonts w:cstheme="minorHAnsi"/>
                <w:b/>
                <w:sz w:val="24"/>
                <w:szCs w:val="24"/>
              </w:rPr>
            </w:pPr>
            <w:proofErr w:type="spellStart"/>
            <w:r>
              <w:rPr>
                <w:rFonts w:cstheme="minorHAnsi"/>
                <w:b/>
                <w:sz w:val="24"/>
                <w:szCs w:val="24"/>
              </w:rPr>
              <w:t>DMcG</w:t>
            </w:r>
            <w:proofErr w:type="spellEnd"/>
          </w:p>
        </w:tc>
      </w:tr>
      <w:tr w:rsidR="008A370F" w:rsidRPr="007C71E0" w:rsidTr="005239CD">
        <w:trPr>
          <w:cantSplit/>
        </w:trPr>
        <w:tc>
          <w:tcPr>
            <w:tcW w:w="596" w:type="dxa"/>
            <w:shd w:val="clear" w:color="auto" w:fill="D9D9D9" w:themeFill="background1" w:themeFillShade="D9"/>
            <w:vAlign w:val="center"/>
          </w:tcPr>
          <w:p w:rsidR="008A370F" w:rsidRPr="008A370F" w:rsidRDefault="008A370F" w:rsidP="005239CD">
            <w:pPr>
              <w:jc w:val="center"/>
              <w:rPr>
                <w:rFonts w:cstheme="minorHAnsi"/>
                <w:b/>
                <w:sz w:val="24"/>
                <w:szCs w:val="24"/>
              </w:rPr>
            </w:pPr>
          </w:p>
        </w:tc>
        <w:tc>
          <w:tcPr>
            <w:tcW w:w="2693" w:type="dxa"/>
            <w:shd w:val="clear" w:color="auto" w:fill="D9D9D9" w:themeFill="background1" w:themeFillShade="D9"/>
            <w:vAlign w:val="center"/>
          </w:tcPr>
          <w:p w:rsidR="008A370F" w:rsidRPr="008A370F" w:rsidRDefault="008A370F"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8A370F" w:rsidRPr="008A370F" w:rsidRDefault="008A370F" w:rsidP="005239CD">
            <w:pPr>
              <w:rPr>
                <w:rFonts w:cstheme="minorHAnsi"/>
                <w:sz w:val="24"/>
                <w:szCs w:val="24"/>
              </w:rPr>
            </w:pPr>
          </w:p>
        </w:tc>
        <w:tc>
          <w:tcPr>
            <w:tcW w:w="992" w:type="dxa"/>
          </w:tcPr>
          <w:p w:rsidR="008A370F" w:rsidRPr="008A370F" w:rsidRDefault="008A370F" w:rsidP="005239CD">
            <w:pPr>
              <w:jc w:val="center"/>
              <w:rPr>
                <w:rFonts w:cstheme="minorHAnsi"/>
                <w:b/>
                <w:sz w:val="24"/>
                <w:szCs w:val="24"/>
              </w:rPr>
            </w:pPr>
          </w:p>
        </w:tc>
      </w:tr>
      <w:tr w:rsidR="005239CD" w:rsidRPr="007C71E0" w:rsidTr="005239CD">
        <w:trPr>
          <w:cantSplit/>
        </w:trPr>
        <w:tc>
          <w:tcPr>
            <w:tcW w:w="596" w:type="dxa"/>
            <w:shd w:val="clear" w:color="auto" w:fill="D9D9D9" w:themeFill="background1" w:themeFillShade="D9"/>
            <w:vAlign w:val="center"/>
          </w:tcPr>
          <w:p w:rsidR="005239CD" w:rsidRPr="008A370F" w:rsidRDefault="005239CD" w:rsidP="005239CD">
            <w:pPr>
              <w:jc w:val="center"/>
              <w:rPr>
                <w:rFonts w:cstheme="minorHAnsi"/>
                <w:b/>
                <w:sz w:val="24"/>
                <w:szCs w:val="24"/>
              </w:rPr>
            </w:pPr>
          </w:p>
        </w:tc>
        <w:tc>
          <w:tcPr>
            <w:tcW w:w="2693" w:type="dxa"/>
            <w:shd w:val="clear" w:color="auto" w:fill="D9D9D9" w:themeFill="background1" w:themeFillShade="D9"/>
            <w:vAlign w:val="center"/>
          </w:tcPr>
          <w:p w:rsidR="005239CD" w:rsidRPr="008A370F" w:rsidRDefault="005239CD" w:rsidP="005239CD">
            <w:pPr>
              <w:pStyle w:val="NormalWeb"/>
              <w:spacing w:before="0" w:beforeAutospacing="0"/>
              <w:rPr>
                <w:rFonts w:asciiTheme="minorHAnsi" w:hAnsiTheme="minorHAnsi" w:cstheme="minorHAnsi"/>
                <w:b/>
              </w:rPr>
            </w:pPr>
            <w:r>
              <w:rPr>
                <w:rFonts w:asciiTheme="minorHAnsi" w:hAnsiTheme="minorHAnsi" w:cstheme="minorHAnsi"/>
                <w:b/>
              </w:rPr>
              <w:t>2.3 RRO Directions</w:t>
            </w:r>
          </w:p>
        </w:tc>
        <w:tc>
          <w:tcPr>
            <w:tcW w:w="10296" w:type="dxa"/>
            <w:shd w:val="clear" w:color="auto" w:fill="FFFFFF" w:themeFill="background1"/>
          </w:tcPr>
          <w:p w:rsidR="005239CD" w:rsidRDefault="005239CD" w:rsidP="001C53F9">
            <w:pPr>
              <w:rPr>
                <w:rFonts w:cstheme="minorHAnsi"/>
                <w:sz w:val="24"/>
                <w:szCs w:val="24"/>
              </w:rPr>
            </w:pPr>
            <w:r>
              <w:rPr>
                <w:rFonts w:cstheme="minorHAnsi"/>
                <w:sz w:val="24"/>
                <w:szCs w:val="24"/>
              </w:rPr>
              <w:t xml:space="preserve">It was agreed that rather than issuing Directions, the RRO will issue a number of recommendations to LROs, to ensure </w:t>
            </w:r>
            <w:bookmarkStart w:id="0" w:name="_GoBack"/>
            <w:bookmarkEnd w:id="0"/>
            <w:r>
              <w:rPr>
                <w:rFonts w:cstheme="minorHAnsi"/>
                <w:sz w:val="24"/>
                <w:szCs w:val="24"/>
              </w:rPr>
              <w:t xml:space="preserve">a level of consistency for voters.  Proposed recommendations were </w:t>
            </w:r>
            <w:r w:rsidR="00B91F90">
              <w:rPr>
                <w:rFonts w:cstheme="minorHAnsi"/>
                <w:sz w:val="24"/>
                <w:szCs w:val="24"/>
              </w:rPr>
              <w:t xml:space="preserve">outlined and discussed.  </w:t>
            </w:r>
            <w:r>
              <w:rPr>
                <w:rFonts w:cstheme="minorHAnsi"/>
                <w:sz w:val="24"/>
                <w:szCs w:val="24"/>
              </w:rPr>
              <w:t xml:space="preserve">It was agreed that CH issue these to LROs after consultation with </w:t>
            </w:r>
            <w:r w:rsidRPr="004B6D2B">
              <w:rPr>
                <w:rFonts w:cstheme="minorHAnsi"/>
                <w:b/>
                <w:sz w:val="24"/>
                <w:szCs w:val="24"/>
              </w:rPr>
              <w:t>KL, MB, PW</w:t>
            </w:r>
            <w:r>
              <w:rPr>
                <w:rFonts w:cstheme="minorHAnsi"/>
                <w:sz w:val="24"/>
                <w:szCs w:val="24"/>
              </w:rPr>
              <w:t xml:space="preserve"> and </w:t>
            </w:r>
            <w:r w:rsidRPr="004B6D2B">
              <w:rPr>
                <w:rFonts w:cstheme="minorHAnsi"/>
                <w:b/>
                <w:sz w:val="24"/>
                <w:szCs w:val="24"/>
              </w:rPr>
              <w:t>AON</w:t>
            </w:r>
            <w:r>
              <w:rPr>
                <w:rFonts w:cstheme="minorHAnsi"/>
                <w:sz w:val="24"/>
                <w:szCs w:val="24"/>
              </w:rPr>
              <w:t>.</w:t>
            </w:r>
            <w:r w:rsidR="001C53F9">
              <w:rPr>
                <w:rFonts w:cstheme="minorHAnsi"/>
                <w:sz w:val="24"/>
                <w:szCs w:val="24"/>
              </w:rPr>
              <w:t xml:space="preserve">  Given deadlines, there was limited scope for overseas electors to vote by post.  Need to steer overseas voters towards proxy appointments.  </w:t>
            </w:r>
            <w:r w:rsidR="001C53F9" w:rsidRPr="004B6D2B">
              <w:rPr>
                <w:rFonts w:cstheme="minorHAnsi"/>
                <w:b/>
                <w:sz w:val="24"/>
                <w:szCs w:val="24"/>
              </w:rPr>
              <w:t>SM</w:t>
            </w:r>
            <w:r w:rsidR="001C53F9">
              <w:rPr>
                <w:rFonts w:cstheme="minorHAnsi"/>
                <w:sz w:val="24"/>
                <w:szCs w:val="24"/>
              </w:rPr>
              <w:t xml:space="preserve"> confirmed that EC was aware of this and addressing in its awareness raising activity.  </w:t>
            </w:r>
          </w:p>
          <w:p w:rsidR="004B1236" w:rsidRDefault="004B1236" w:rsidP="001C53F9">
            <w:pPr>
              <w:rPr>
                <w:rFonts w:cstheme="minorHAnsi"/>
                <w:sz w:val="24"/>
                <w:szCs w:val="24"/>
              </w:rPr>
            </w:pPr>
          </w:p>
          <w:p w:rsidR="004B1236" w:rsidRPr="008A370F" w:rsidRDefault="004B1236" w:rsidP="001C53F9">
            <w:pPr>
              <w:rPr>
                <w:rFonts w:cstheme="minorHAnsi"/>
                <w:sz w:val="24"/>
                <w:szCs w:val="24"/>
              </w:rPr>
            </w:pPr>
            <w:proofErr w:type="spellStart"/>
            <w:r>
              <w:rPr>
                <w:rFonts w:cstheme="minorHAnsi"/>
                <w:sz w:val="24"/>
                <w:szCs w:val="24"/>
              </w:rPr>
              <w:t>DMcG</w:t>
            </w:r>
            <w:proofErr w:type="spellEnd"/>
            <w:r>
              <w:rPr>
                <w:rFonts w:cstheme="minorHAnsi"/>
                <w:sz w:val="24"/>
                <w:szCs w:val="24"/>
              </w:rPr>
              <w:t xml:space="preserve"> will liaise with LROs in due course on count collation and CH will provide advice on count timings. </w:t>
            </w:r>
          </w:p>
        </w:tc>
        <w:tc>
          <w:tcPr>
            <w:tcW w:w="992" w:type="dxa"/>
          </w:tcPr>
          <w:p w:rsidR="005239CD" w:rsidRDefault="005239CD" w:rsidP="005239CD">
            <w:pPr>
              <w:jc w:val="center"/>
              <w:rPr>
                <w:rFonts w:cstheme="minorHAnsi"/>
                <w:b/>
                <w:sz w:val="24"/>
                <w:szCs w:val="24"/>
              </w:rPr>
            </w:pPr>
            <w:r>
              <w:rPr>
                <w:rFonts w:cstheme="minorHAnsi"/>
                <w:b/>
                <w:sz w:val="24"/>
                <w:szCs w:val="24"/>
              </w:rPr>
              <w:t>CH</w:t>
            </w:r>
          </w:p>
          <w:p w:rsidR="001C53F9" w:rsidRDefault="001C53F9" w:rsidP="005239CD">
            <w:pPr>
              <w:jc w:val="center"/>
              <w:rPr>
                <w:rFonts w:cstheme="minorHAnsi"/>
                <w:b/>
                <w:sz w:val="24"/>
                <w:szCs w:val="24"/>
              </w:rPr>
            </w:pPr>
            <w:r>
              <w:rPr>
                <w:rFonts w:cstheme="minorHAnsi"/>
                <w:b/>
                <w:sz w:val="24"/>
                <w:szCs w:val="24"/>
              </w:rPr>
              <w:t>SM</w:t>
            </w:r>
          </w:p>
          <w:p w:rsidR="004B1236" w:rsidRDefault="004B1236" w:rsidP="005239CD">
            <w:pPr>
              <w:jc w:val="center"/>
              <w:rPr>
                <w:rFonts w:cstheme="minorHAnsi"/>
                <w:b/>
                <w:sz w:val="24"/>
                <w:szCs w:val="24"/>
              </w:rPr>
            </w:pPr>
          </w:p>
          <w:p w:rsidR="004B1236" w:rsidRDefault="004B1236" w:rsidP="005239CD">
            <w:pPr>
              <w:jc w:val="center"/>
              <w:rPr>
                <w:rFonts w:cstheme="minorHAnsi"/>
                <w:b/>
                <w:sz w:val="24"/>
                <w:szCs w:val="24"/>
              </w:rPr>
            </w:pPr>
          </w:p>
          <w:p w:rsidR="004B1236" w:rsidRDefault="004B1236" w:rsidP="005239CD">
            <w:pPr>
              <w:jc w:val="center"/>
              <w:rPr>
                <w:rFonts w:cstheme="minorHAnsi"/>
                <w:b/>
                <w:sz w:val="24"/>
                <w:szCs w:val="24"/>
              </w:rPr>
            </w:pPr>
          </w:p>
          <w:p w:rsidR="004B1236" w:rsidRDefault="004B1236" w:rsidP="005239CD">
            <w:pPr>
              <w:jc w:val="center"/>
              <w:rPr>
                <w:rFonts w:cstheme="minorHAnsi"/>
                <w:b/>
                <w:sz w:val="24"/>
                <w:szCs w:val="24"/>
              </w:rPr>
            </w:pPr>
          </w:p>
          <w:p w:rsidR="004B1236" w:rsidRDefault="004B1236" w:rsidP="005239CD">
            <w:pPr>
              <w:jc w:val="center"/>
              <w:rPr>
                <w:rFonts w:cstheme="minorHAnsi"/>
                <w:b/>
                <w:sz w:val="24"/>
                <w:szCs w:val="24"/>
              </w:rPr>
            </w:pPr>
          </w:p>
          <w:p w:rsidR="004B1236" w:rsidRDefault="004B1236" w:rsidP="005239CD">
            <w:pPr>
              <w:jc w:val="center"/>
              <w:rPr>
                <w:rFonts w:cstheme="minorHAnsi"/>
                <w:b/>
                <w:sz w:val="24"/>
                <w:szCs w:val="24"/>
              </w:rPr>
            </w:pPr>
            <w:r>
              <w:rPr>
                <w:rFonts w:cstheme="minorHAnsi"/>
                <w:b/>
                <w:sz w:val="24"/>
                <w:szCs w:val="24"/>
              </w:rPr>
              <w:t>CH/</w:t>
            </w:r>
          </w:p>
          <w:p w:rsidR="004B1236" w:rsidRDefault="004B1236" w:rsidP="005239CD">
            <w:pPr>
              <w:jc w:val="center"/>
              <w:rPr>
                <w:rFonts w:cstheme="minorHAnsi"/>
                <w:b/>
                <w:sz w:val="24"/>
                <w:szCs w:val="24"/>
              </w:rPr>
            </w:pPr>
            <w:r>
              <w:rPr>
                <w:rFonts w:cstheme="minorHAnsi"/>
                <w:b/>
                <w:sz w:val="24"/>
                <w:szCs w:val="24"/>
              </w:rPr>
              <w:t>DMcG</w:t>
            </w:r>
          </w:p>
          <w:p w:rsidR="004B1236" w:rsidRPr="008A370F" w:rsidRDefault="004B1236" w:rsidP="005239CD">
            <w:pPr>
              <w:jc w:val="center"/>
              <w:rPr>
                <w:rFonts w:cstheme="minorHAnsi"/>
                <w:b/>
                <w:sz w:val="24"/>
                <w:szCs w:val="24"/>
              </w:rPr>
            </w:pPr>
          </w:p>
        </w:tc>
      </w:tr>
      <w:tr w:rsidR="005239CD" w:rsidRPr="007C71E0" w:rsidTr="005239CD">
        <w:trPr>
          <w:cantSplit/>
        </w:trPr>
        <w:tc>
          <w:tcPr>
            <w:tcW w:w="596" w:type="dxa"/>
            <w:shd w:val="clear" w:color="auto" w:fill="D9D9D9" w:themeFill="background1" w:themeFillShade="D9"/>
            <w:vAlign w:val="center"/>
          </w:tcPr>
          <w:p w:rsidR="005239CD" w:rsidRPr="008A370F" w:rsidRDefault="005239CD" w:rsidP="005239CD">
            <w:pPr>
              <w:jc w:val="center"/>
              <w:rPr>
                <w:rFonts w:cstheme="minorHAnsi"/>
                <w:b/>
                <w:sz w:val="24"/>
                <w:szCs w:val="24"/>
              </w:rPr>
            </w:pPr>
          </w:p>
        </w:tc>
        <w:tc>
          <w:tcPr>
            <w:tcW w:w="2693" w:type="dxa"/>
            <w:shd w:val="clear" w:color="auto" w:fill="D9D9D9" w:themeFill="background1" w:themeFillShade="D9"/>
            <w:vAlign w:val="center"/>
          </w:tcPr>
          <w:p w:rsidR="005239CD" w:rsidRPr="008A370F" w:rsidRDefault="005239CD"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5239CD" w:rsidRPr="008A370F" w:rsidRDefault="005239CD" w:rsidP="005239CD">
            <w:pPr>
              <w:rPr>
                <w:rFonts w:cstheme="minorHAnsi"/>
                <w:sz w:val="24"/>
                <w:szCs w:val="24"/>
              </w:rPr>
            </w:pPr>
          </w:p>
        </w:tc>
        <w:tc>
          <w:tcPr>
            <w:tcW w:w="992" w:type="dxa"/>
          </w:tcPr>
          <w:p w:rsidR="005239CD" w:rsidRPr="008A370F" w:rsidRDefault="005239CD" w:rsidP="005239CD">
            <w:pPr>
              <w:jc w:val="center"/>
              <w:rPr>
                <w:rFonts w:cstheme="minorHAnsi"/>
                <w:b/>
                <w:sz w:val="24"/>
                <w:szCs w:val="24"/>
              </w:rPr>
            </w:pPr>
          </w:p>
        </w:tc>
      </w:tr>
      <w:tr w:rsidR="005239CD" w:rsidRPr="007C71E0" w:rsidTr="005239CD">
        <w:trPr>
          <w:cantSplit/>
        </w:trPr>
        <w:tc>
          <w:tcPr>
            <w:tcW w:w="596" w:type="dxa"/>
            <w:shd w:val="clear" w:color="auto" w:fill="D9D9D9" w:themeFill="background1" w:themeFillShade="D9"/>
            <w:vAlign w:val="center"/>
          </w:tcPr>
          <w:p w:rsidR="005239CD" w:rsidRPr="008A370F" w:rsidRDefault="005239CD" w:rsidP="005239CD">
            <w:pPr>
              <w:jc w:val="center"/>
              <w:rPr>
                <w:rFonts w:cstheme="minorHAnsi"/>
                <w:b/>
                <w:sz w:val="24"/>
                <w:szCs w:val="24"/>
              </w:rPr>
            </w:pPr>
          </w:p>
        </w:tc>
        <w:tc>
          <w:tcPr>
            <w:tcW w:w="2693" w:type="dxa"/>
            <w:shd w:val="clear" w:color="auto" w:fill="D9D9D9" w:themeFill="background1" w:themeFillShade="D9"/>
            <w:vAlign w:val="center"/>
          </w:tcPr>
          <w:p w:rsidR="005239CD" w:rsidRPr="008A370F" w:rsidRDefault="005239CD" w:rsidP="005239CD">
            <w:pPr>
              <w:pStyle w:val="NormalWeb"/>
              <w:spacing w:before="0" w:beforeAutospacing="0"/>
              <w:rPr>
                <w:rFonts w:asciiTheme="minorHAnsi" w:hAnsiTheme="minorHAnsi" w:cstheme="minorHAnsi"/>
                <w:b/>
              </w:rPr>
            </w:pPr>
            <w:r>
              <w:rPr>
                <w:rFonts w:asciiTheme="minorHAnsi" w:hAnsiTheme="minorHAnsi" w:cstheme="minorHAnsi"/>
                <w:b/>
              </w:rPr>
              <w:t>2.4 Registration issue</w:t>
            </w:r>
          </w:p>
        </w:tc>
        <w:tc>
          <w:tcPr>
            <w:tcW w:w="10296" w:type="dxa"/>
            <w:shd w:val="clear" w:color="auto" w:fill="FFFFFF" w:themeFill="background1"/>
          </w:tcPr>
          <w:p w:rsidR="001C53F9" w:rsidRDefault="005239CD" w:rsidP="001C53F9">
            <w:pPr>
              <w:rPr>
                <w:rFonts w:cstheme="minorHAnsi"/>
                <w:sz w:val="24"/>
                <w:szCs w:val="24"/>
              </w:rPr>
            </w:pPr>
            <w:r w:rsidRPr="004B6D2B">
              <w:rPr>
                <w:rFonts w:cstheme="minorHAnsi"/>
                <w:b/>
                <w:sz w:val="24"/>
                <w:szCs w:val="24"/>
              </w:rPr>
              <w:t>PW</w:t>
            </w:r>
            <w:r>
              <w:rPr>
                <w:rFonts w:cstheme="minorHAnsi"/>
                <w:sz w:val="24"/>
                <w:szCs w:val="24"/>
              </w:rPr>
              <w:t xml:space="preserve"> advised on </w:t>
            </w:r>
            <w:r w:rsidR="00B91F90">
              <w:rPr>
                <w:rFonts w:cstheme="minorHAnsi"/>
                <w:sz w:val="24"/>
                <w:szCs w:val="24"/>
              </w:rPr>
              <w:t>deadlines for EU voter form (UC1s) and impact on registration and poll card issues.  SM advised that the EC was looking at messaging around UC1 forms to avoid voter confusion. She agreed to share with PW once finalised.  Key registration dates had been agreed.</w:t>
            </w:r>
            <w:r w:rsidR="001C53F9">
              <w:rPr>
                <w:rFonts w:cstheme="minorHAnsi"/>
                <w:sz w:val="24"/>
                <w:szCs w:val="24"/>
              </w:rPr>
              <w:t xml:space="preserve"> </w:t>
            </w:r>
          </w:p>
          <w:p w:rsidR="005239CD" w:rsidRPr="008A370F" w:rsidRDefault="001C53F9" w:rsidP="001E7D85">
            <w:pPr>
              <w:rPr>
                <w:rFonts w:cstheme="minorHAnsi"/>
                <w:sz w:val="24"/>
                <w:szCs w:val="24"/>
              </w:rPr>
            </w:pPr>
            <w:r w:rsidRPr="004B6D2B">
              <w:rPr>
                <w:rFonts w:cstheme="minorHAnsi"/>
                <w:b/>
                <w:sz w:val="24"/>
                <w:szCs w:val="24"/>
              </w:rPr>
              <w:t>CH</w:t>
            </w:r>
            <w:r>
              <w:rPr>
                <w:rFonts w:cstheme="minorHAnsi"/>
                <w:sz w:val="24"/>
                <w:szCs w:val="24"/>
              </w:rPr>
              <w:t xml:space="preserve"> agreed to ask C</w:t>
            </w:r>
            <w:r w:rsidR="001E7D85">
              <w:rPr>
                <w:rFonts w:cstheme="minorHAnsi"/>
                <w:sz w:val="24"/>
                <w:szCs w:val="24"/>
              </w:rPr>
              <w:t xml:space="preserve">abinet Office </w:t>
            </w:r>
            <w:r>
              <w:rPr>
                <w:rFonts w:cstheme="minorHAnsi"/>
                <w:sz w:val="24"/>
                <w:szCs w:val="24"/>
              </w:rPr>
              <w:t>about costs associated with international postage for overseas electors and to advise LROs.</w:t>
            </w:r>
          </w:p>
        </w:tc>
        <w:tc>
          <w:tcPr>
            <w:tcW w:w="992" w:type="dxa"/>
          </w:tcPr>
          <w:p w:rsidR="005239CD" w:rsidRDefault="00B91F90" w:rsidP="005239CD">
            <w:pPr>
              <w:jc w:val="center"/>
              <w:rPr>
                <w:rFonts w:cstheme="minorHAnsi"/>
                <w:b/>
                <w:sz w:val="24"/>
                <w:szCs w:val="24"/>
              </w:rPr>
            </w:pPr>
            <w:r>
              <w:rPr>
                <w:rFonts w:cstheme="minorHAnsi"/>
                <w:b/>
                <w:sz w:val="24"/>
                <w:szCs w:val="24"/>
              </w:rPr>
              <w:t>SM</w:t>
            </w:r>
          </w:p>
          <w:p w:rsidR="001C53F9" w:rsidRDefault="001C53F9" w:rsidP="005239CD">
            <w:pPr>
              <w:jc w:val="center"/>
              <w:rPr>
                <w:rFonts w:cstheme="minorHAnsi"/>
                <w:b/>
                <w:sz w:val="24"/>
                <w:szCs w:val="24"/>
              </w:rPr>
            </w:pPr>
          </w:p>
          <w:p w:rsidR="001C53F9" w:rsidRPr="008A370F" w:rsidRDefault="001C53F9" w:rsidP="005239CD">
            <w:pPr>
              <w:jc w:val="center"/>
              <w:rPr>
                <w:rFonts w:cstheme="minorHAnsi"/>
                <w:b/>
                <w:sz w:val="24"/>
                <w:szCs w:val="24"/>
              </w:rPr>
            </w:pPr>
            <w:r>
              <w:rPr>
                <w:rFonts w:cstheme="minorHAnsi"/>
                <w:b/>
                <w:sz w:val="24"/>
                <w:szCs w:val="24"/>
              </w:rPr>
              <w:t>CH</w:t>
            </w:r>
          </w:p>
        </w:tc>
      </w:tr>
      <w:tr w:rsidR="005239CD" w:rsidRPr="007C71E0" w:rsidTr="005239CD">
        <w:trPr>
          <w:cantSplit/>
        </w:trPr>
        <w:tc>
          <w:tcPr>
            <w:tcW w:w="596" w:type="dxa"/>
            <w:shd w:val="clear" w:color="auto" w:fill="D9D9D9" w:themeFill="background1" w:themeFillShade="D9"/>
            <w:vAlign w:val="center"/>
          </w:tcPr>
          <w:p w:rsidR="005239CD" w:rsidRPr="008A370F" w:rsidRDefault="005239CD" w:rsidP="005239CD">
            <w:pPr>
              <w:jc w:val="center"/>
              <w:rPr>
                <w:rFonts w:cstheme="minorHAnsi"/>
                <w:b/>
                <w:sz w:val="24"/>
                <w:szCs w:val="24"/>
              </w:rPr>
            </w:pPr>
          </w:p>
        </w:tc>
        <w:tc>
          <w:tcPr>
            <w:tcW w:w="2693" w:type="dxa"/>
            <w:shd w:val="clear" w:color="auto" w:fill="D9D9D9" w:themeFill="background1" w:themeFillShade="D9"/>
            <w:vAlign w:val="center"/>
          </w:tcPr>
          <w:p w:rsidR="005239CD" w:rsidRPr="008A370F" w:rsidRDefault="005239CD"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5239CD" w:rsidRPr="008A370F" w:rsidRDefault="005239CD" w:rsidP="005239CD">
            <w:pPr>
              <w:rPr>
                <w:rFonts w:cstheme="minorHAnsi"/>
                <w:sz w:val="24"/>
                <w:szCs w:val="24"/>
              </w:rPr>
            </w:pPr>
          </w:p>
        </w:tc>
        <w:tc>
          <w:tcPr>
            <w:tcW w:w="992" w:type="dxa"/>
          </w:tcPr>
          <w:p w:rsidR="005239CD" w:rsidRPr="008A370F" w:rsidRDefault="005239CD" w:rsidP="005239CD">
            <w:pPr>
              <w:jc w:val="center"/>
              <w:rPr>
                <w:rFonts w:cstheme="minorHAnsi"/>
                <w:b/>
                <w:sz w:val="24"/>
                <w:szCs w:val="24"/>
              </w:rPr>
            </w:pPr>
          </w:p>
        </w:tc>
      </w:tr>
      <w:tr w:rsidR="005239CD" w:rsidRPr="007C71E0" w:rsidTr="005239CD">
        <w:trPr>
          <w:cantSplit/>
        </w:trPr>
        <w:tc>
          <w:tcPr>
            <w:tcW w:w="596" w:type="dxa"/>
            <w:shd w:val="clear" w:color="auto" w:fill="D9D9D9" w:themeFill="background1" w:themeFillShade="D9"/>
            <w:vAlign w:val="center"/>
          </w:tcPr>
          <w:p w:rsidR="005239CD" w:rsidRPr="008A370F" w:rsidRDefault="005239CD" w:rsidP="005239CD">
            <w:pPr>
              <w:jc w:val="center"/>
              <w:rPr>
                <w:rFonts w:cstheme="minorHAnsi"/>
                <w:b/>
                <w:sz w:val="24"/>
                <w:szCs w:val="24"/>
              </w:rPr>
            </w:pPr>
          </w:p>
        </w:tc>
        <w:tc>
          <w:tcPr>
            <w:tcW w:w="2693" w:type="dxa"/>
            <w:shd w:val="clear" w:color="auto" w:fill="D9D9D9" w:themeFill="background1" w:themeFillShade="D9"/>
            <w:vAlign w:val="center"/>
          </w:tcPr>
          <w:p w:rsidR="005239CD" w:rsidRPr="008A370F" w:rsidRDefault="00B91F90" w:rsidP="005239CD">
            <w:pPr>
              <w:pStyle w:val="NormalWeb"/>
              <w:spacing w:before="0" w:beforeAutospacing="0"/>
              <w:rPr>
                <w:rFonts w:asciiTheme="minorHAnsi" w:hAnsiTheme="minorHAnsi" w:cstheme="minorHAnsi"/>
                <w:b/>
              </w:rPr>
            </w:pPr>
            <w:r>
              <w:rPr>
                <w:rFonts w:asciiTheme="minorHAnsi" w:hAnsiTheme="minorHAnsi" w:cstheme="minorHAnsi"/>
                <w:b/>
              </w:rPr>
              <w:t>2.5 Costs</w:t>
            </w:r>
          </w:p>
        </w:tc>
        <w:tc>
          <w:tcPr>
            <w:tcW w:w="10296" w:type="dxa"/>
            <w:shd w:val="clear" w:color="auto" w:fill="FFFFFF" w:themeFill="background1"/>
          </w:tcPr>
          <w:p w:rsidR="005239CD" w:rsidRPr="008A370F" w:rsidRDefault="00B91F90" w:rsidP="00B91F90">
            <w:pPr>
              <w:rPr>
                <w:rFonts w:cstheme="minorHAnsi"/>
                <w:sz w:val="24"/>
                <w:szCs w:val="24"/>
              </w:rPr>
            </w:pPr>
            <w:r>
              <w:rPr>
                <w:rFonts w:cstheme="minorHAnsi"/>
                <w:sz w:val="24"/>
                <w:szCs w:val="24"/>
              </w:rPr>
              <w:t xml:space="preserve">Cabinet Office has intimated Maximum Recoverable Amounts and that all reasonable costs will be met through the Fees and Charges Order, even if polls are cancelled.  ECAB will continue to monitor.  </w:t>
            </w:r>
          </w:p>
        </w:tc>
        <w:tc>
          <w:tcPr>
            <w:tcW w:w="992" w:type="dxa"/>
          </w:tcPr>
          <w:p w:rsidR="005239CD" w:rsidRPr="008A370F" w:rsidRDefault="005239CD"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2C7015">
            <w:pPr>
              <w:pStyle w:val="NormalWeb"/>
              <w:spacing w:before="0" w:beforeAutospacing="0"/>
              <w:rPr>
                <w:rFonts w:asciiTheme="minorHAnsi" w:hAnsiTheme="minorHAnsi" w:cstheme="minorHAnsi"/>
                <w:b/>
              </w:rPr>
            </w:pPr>
            <w:r>
              <w:rPr>
                <w:rFonts w:asciiTheme="minorHAnsi" w:hAnsiTheme="minorHAnsi" w:cstheme="minorHAnsi"/>
                <w:b/>
              </w:rPr>
              <w:t>2.6 Integr</w:t>
            </w:r>
            <w:r w:rsidR="002C7015">
              <w:rPr>
                <w:rFonts w:asciiTheme="minorHAnsi" w:hAnsiTheme="minorHAnsi" w:cstheme="minorHAnsi"/>
                <w:b/>
              </w:rPr>
              <w:t>i</w:t>
            </w:r>
            <w:r>
              <w:rPr>
                <w:rFonts w:asciiTheme="minorHAnsi" w:hAnsiTheme="minorHAnsi" w:cstheme="minorHAnsi"/>
                <w:b/>
              </w:rPr>
              <w:t>ty</w:t>
            </w:r>
          </w:p>
        </w:tc>
        <w:tc>
          <w:tcPr>
            <w:tcW w:w="10296" w:type="dxa"/>
            <w:shd w:val="clear" w:color="auto" w:fill="FFFFFF" w:themeFill="background1"/>
          </w:tcPr>
          <w:p w:rsidR="00B91F90" w:rsidRPr="008A370F" w:rsidRDefault="00B91F90" w:rsidP="001E7D85">
            <w:pPr>
              <w:rPr>
                <w:rFonts w:cstheme="minorHAnsi"/>
                <w:sz w:val="24"/>
                <w:szCs w:val="24"/>
              </w:rPr>
            </w:pPr>
            <w:r w:rsidRPr="004B6D2B">
              <w:rPr>
                <w:rFonts w:cstheme="minorHAnsi"/>
                <w:b/>
                <w:sz w:val="24"/>
                <w:szCs w:val="24"/>
              </w:rPr>
              <w:t>CH, AON</w:t>
            </w:r>
            <w:r>
              <w:rPr>
                <w:rFonts w:cstheme="minorHAnsi"/>
                <w:sz w:val="24"/>
                <w:szCs w:val="24"/>
              </w:rPr>
              <w:t xml:space="preserve"> and </w:t>
            </w:r>
            <w:proofErr w:type="spellStart"/>
            <w:r w:rsidRPr="004B6D2B">
              <w:rPr>
                <w:rFonts w:cstheme="minorHAnsi"/>
                <w:b/>
                <w:sz w:val="24"/>
                <w:szCs w:val="24"/>
              </w:rPr>
              <w:t>MMcK</w:t>
            </w:r>
            <w:proofErr w:type="spellEnd"/>
            <w:r>
              <w:rPr>
                <w:rFonts w:cstheme="minorHAnsi"/>
                <w:sz w:val="24"/>
                <w:szCs w:val="24"/>
              </w:rPr>
              <w:t xml:space="preserve"> have met with the Lead SPOC, Supt. Pat O’Callaghan, to discuss policing </w:t>
            </w:r>
            <w:r w:rsidR="002C7015">
              <w:rPr>
                <w:rFonts w:cstheme="minorHAnsi"/>
                <w:sz w:val="24"/>
                <w:szCs w:val="24"/>
              </w:rPr>
              <w:t xml:space="preserve">and integrity matters, </w:t>
            </w:r>
            <w:r>
              <w:rPr>
                <w:rFonts w:cstheme="minorHAnsi"/>
                <w:sz w:val="24"/>
                <w:szCs w:val="24"/>
              </w:rPr>
              <w:t>and will continue to liaise with Police Scotland throughout the election process.</w:t>
            </w:r>
            <w:r w:rsidR="002C7015">
              <w:rPr>
                <w:rFonts w:cstheme="minorHAnsi"/>
                <w:sz w:val="24"/>
                <w:szCs w:val="24"/>
              </w:rPr>
              <w:t xml:space="preserve"> Police Scotland confirmed that storage of ballot boxes in Police cells would no longer be supported generally.  SPOC</w:t>
            </w:r>
            <w:r w:rsidR="001E7D85">
              <w:rPr>
                <w:rFonts w:cstheme="minorHAnsi"/>
                <w:sz w:val="24"/>
                <w:szCs w:val="24"/>
              </w:rPr>
              <w:t>s</w:t>
            </w:r>
            <w:r w:rsidR="002C7015">
              <w:rPr>
                <w:rFonts w:cstheme="minorHAnsi"/>
                <w:sz w:val="24"/>
                <w:szCs w:val="24"/>
              </w:rPr>
              <w:t xml:space="preserve"> have been encouraged to contact LROs.  </w:t>
            </w:r>
          </w:p>
        </w:tc>
        <w:tc>
          <w:tcPr>
            <w:tcW w:w="992" w:type="dxa"/>
          </w:tcPr>
          <w:p w:rsidR="00B91F90" w:rsidRDefault="002C7015" w:rsidP="005239CD">
            <w:pPr>
              <w:jc w:val="center"/>
              <w:rPr>
                <w:rFonts w:cstheme="minorHAnsi"/>
                <w:b/>
                <w:sz w:val="24"/>
                <w:szCs w:val="24"/>
              </w:rPr>
            </w:pPr>
            <w:r>
              <w:rPr>
                <w:rFonts w:cstheme="minorHAnsi"/>
                <w:b/>
                <w:sz w:val="24"/>
                <w:szCs w:val="24"/>
              </w:rPr>
              <w:t>CH</w:t>
            </w:r>
          </w:p>
          <w:p w:rsidR="002C7015" w:rsidRDefault="002C7015" w:rsidP="005239CD">
            <w:pPr>
              <w:jc w:val="center"/>
              <w:rPr>
                <w:rFonts w:cstheme="minorHAnsi"/>
                <w:b/>
                <w:sz w:val="24"/>
                <w:szCs w:val="24"/>
              </w:rPr>
            </w:pPr>
            <w:r>
              <w:rPr>
                <w:rFonts w:cstheme="minorHAnsi"/>
                <w:b/>
                <w:sz w:val="24"/>
                <w:szCs w:val="24"/>
              </w:rPr>
              <w:t>AON</w:t>
            </w:r>
          </w:p>
          <w:p w:rsidR="002C7015" w:rsidRPr="008A370F" w:rsidRDefault="002C7015" w:rsidP="005239CD">
            <w:pPr>
              <w:jc w:val="center"/>
              <w:rPr>
                <w:rFonts w:cstheme="minorHAnsi"/>
                <w:b/>
                <w:sz w:val="24"/>
                <w:szCs w:val="24"/>
              </w:rPr>
            </w:pPr>
            <w:proofErr w:type="spellStart"/>
            <w:r>
              <w:rPr>
                <w:rFonts w:cstheme="minorHAnsi"/>
                <w:b/>
                <w:sz w:val="24"/>
                <w:szCs w:val="24"/>
              </w:rPr>
              <w:t>MMcK</w:t>
            </w:r>
            <w:proofErr w:type="spellEnd"/>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2C7015" w:rsidP="005239CD">
            <w:pPr>
              <w:pStyle w:val="NormalWeb"/>
              <w:spacing w:before="0" w:beforeAutospacing="0"/>
              <w:rPr>
                <w:rFonts w:asciiTheme="minorHAnsi" w:hAnsiTheme="minorHAnsi" w:cstheme="minorHAnsi"/>
                <w:b/>
              </w:rPr>
            </w:pPr>
            <w:r>
              <w:rPr>
                <w:rFonts w:asciiTheme="minorHAnsi" w:hAnsiTheme="minorHAnsi" w:cstheme="minorHAnsi"/>
                <w:b/>
              </w:rPr>
              <w:t>2.7 Additional Advice</w:t>
            </w:r>
          </w:p>
        </w:tc>
        <w:tc>
          <w:tcPr>
            <w:tcW w:w="10296" w:type="dxa"/>
            <w:shd w:val="clear" w:color="auto" w:fill="FFFFFF" w:themeFill="background1"/>
          </w:tcPr>
          <w:p w:rsidR="001C53F9" w:rsidRDefault="002C7015" w:rsidP="005239CD">
            <w:pPr>
              <w:rPr>
                <w:rFonts w:cstheme="minorHAnsi"/>
                <w:sz w:val="24"/>
                <w:szCs w:val="24"/>
              </w:rPr>
            </w:pPr>
            <w:r w:rsidRPr="004B6D2B">
              <w:rPr>
                <w:rFonts w:cstheme="minorHAnsi"/>
                <w:b/>
                <w:sz w:val="24"/>
                <w:szCs w:val="24"/>
              </w:rPr>
              <w:t>CH</w:t>
            </w:r>
            <w:r>
              <w:rPr>
                <w:rFonts w:cstheme="minorHAnsi"/>
                <w:sz w:val="24"/>
                <w:szCs w:val="24"/>
              </w:rPr>
              <w:t xml:space="preserve"> is investigating whether it is possible to arrange signature verification training before the EPEs. </w:t>
            </w:r>
          </w:p>
          <w:p w:rsidR="001C53F9" w:rsidRDefault="002C7015" w:rsidP="005239CD">
            <w:pPr>
              <w:rPr>
                <w:rFonts w:cstheme="minorHAnsi"/>
                <w:sz w:val="24"/>
                <w:szCs w:val="24"/>
              </w:rPr>
            </w:pPr>
            <w:r w:rsidRPr="004B6D2B">
              <w:rPr>
                <w:rFonts w:cstheme="minorHAnsi"/>
                <w:b/>
                <w:sz w:val="24"/>
                <w:szCs w:val="24"/>
              </w:rPr>
              <w:t>CH</w:t>
            </w:r>
            <w:r>
              <w:rPr>
                <w:rFonts w:cstheme="minorHAnsi"/>
                <w:sz w:val="24"/>
                <w:szCs w:val="24"/>
              </w:rPr>
              <w:t xml:space="preserve"> will recirculate EMB advi</w:t>
            </w:r>
            <w:r w:rsidR="001C53F9">
              <w:rPr>
                <w:rFonts w:cstheme="minorHAnsi"/>
                <w:sz w:val="24"/>
                <w:szCs w:val="24"/>
              </w:rPr>
              <w:t>c</w:t>
            </w:r>
            <w:r>
              <w:rPr>
                <w:rFonts w:cstheme="minorHAnsi"/>
                <w:sz w:val="24"/>
                <w:szCs w:val="24"/>
              </w:rPr>
              <w:t>e on personation</w:t>
            </w:r>
            <w:r w:rsidR="001C53F9">
              <w:rPr>
                <w:rFonts w:cstheme="minorHAnsi"/>
                <w:sz w:val="24"/>
                <w:szCs w:val="24"/>
              </w:rPr>
              <w:t xml:space="preserve"> to LROs</w:t>
            </w:r>
            <w:r>
              <w:rPr>
                <w:rFonts w:cstheme="minorHAnsi"/>
                <w:sz w:val="24"/>
                <w:szCs w:val="24"/>
              </w:rPr>
              <w:t>.</w:t>
            </w:r>
          </w:p>
          <w:p w:rsidR="002C7015" w:rsidRPr="008A370F" w:rsidRDefault="001C53F9" w:rsidP="001C53F9">
            <w:pPr>
              <w:rPr>
                <w:rFonts w:cstheme="minorHAnsi"/>
                <w:sz w:val="24"/>
                <w:szCs w:val="24"/>
              </w:rPr>
            </w:pPr>
            <w:r w:rsidRPr="004B6D2B">
              <w:rPr>
                <w:rFonts w:cstheme="minorHAnsi"/>
                <w:b/>
                <w:sz w:val="24"/>
                <w:szCs w:val="24"/>
              </w:rPr>
              <w:t>AON</w:t>
            </w:r>
            <w:r>
              <w:rPr>
                <w:rFonts w:cstheme="minorHAnsi"/>
                <w:sz w:val="24"/>
                <w:szCs w:val="24"/>
              </w:rPr>
              <w:t xml:space="preserve"> confirmed range of guidance available on EC website.</w:t>
            </w:r>
            <w:r w:rsidR="002C7015">
              <w:rPr>
                <w:rFonts w:cstheme="minorHAnsi"/>
                <w:sz w:val="24"/>
                <w:szCs w:val="24"/>
              </w:rPr>
              <w:t xml:space="preserve"> </w:t>
            </w:r>
          </w:p>
        </w:tc>
        <w:tc>
          <w:tcPr>
            <w:tcW w:w="992" w:type="dxa"/>
          </w:tcPr>
          <w:p w:rsidR="00B91F90" w:rsidRPr="008A370F" w:rsidRDefault="001C53F9" w:rsidP="005239CD">
            <w:pPr>
              <w:jc w:val="center"/>
              <w:rPr>
                <w:rFonts w:cstheme="minorHAnsi"/>
                <w:b/>
                <w:sz w:val="24"/>
                <w:szCs w:val="24"/>
              </w:rPr>
            </w:pPr>
            <w:r>
              <w:rPr>
                <w:rFonts w:cstheme="minorHAnsi"/>
                <w:b/>
                <w:sz w:val="24"/>
                <w:szCs w:val="24"/>
              </w:rPr>
              <w:t>CH</w:t>
            </w: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1C53F9" w:rsidP="001C53F9">
            <w:pPr>
              <w:pStyle w:val="NormalWeb"/>
              <w:spacing w:before="0" w:beforeAutospacing="0"/>
              <w:rPr>
                <w:rFonts w:asciiTheme="minorHAnsi" w:hAnsiTheme="minorHAnsi" w:cstheme="minorHAnsi"/>
                <w:b/>
              </w:rPr>
            </w:pPr>
            <w:r>
              <w:rPr>
                <w:rFonts w:asciiTheme="minorHAnsi" w:hAnsiTheme="minorHAnsi" w:cstheme="minorHAnsi"/>
                <w:b/>
              </w:rPr>
              <w:t>2.8 Public Awareness</w:t>
            </w:r>
          </w:p>
        </w:tc>
        <w:tc>
          <w:tcPr>
            <w:tcW w:w="10296" w:type="dxa"/>
            <w:shd w:val="clear" w:color="auto" w:fill="FFFFFF" w:themeFill="background1"/>
          </w:tcPr>
          <w:p w:rsidR="00B91F90" w:rsidRPr="008A370F" w:rsidRDefault="001C53F9" w:rsidP="001C53F9">
            <w:pPr>
              <w:rPr>
                <w:rFonts w:cstheme="minorHAnsi"/>
                <w:sz w:val="24"/>
                <w:szCs w:val="24"/>
              </w:rPr>
            </w:pPr>
            <w:r w:rsidRPr="004B6D2B">
              <w:rPr>
                <w:rFonts w:cstheme="minorHAnsi"/>
                <w:b/>
                <w:sz w:val="24"/>
                <w:szCs w:val="24"/>
              </w:rPr>
              <w:t xml:space="preserve">SM </w:t>
            </w:r>
            <w:r>
              <w:rPr>
                <w:rFonts w:cstheme="minorHAnsi"/>
                <w:sz w:val="24"/>
                <w:szCs w:val="24"/>
              </w:rPr>
              <w:t xml:space="preserve">confirmed that the EC would be carrying out public awareness activity through digital media and TV advertisements.  </w:t>
            </w:r>
          </w:p>
        </w:tc>
        <w:tc>
          <w:tcPr>
            <w:tcW w:w="992" w:type="dxa"/>
          </w:tcPr>
          <w:p w:rsidR="001C53F9" w:rsidRPr="008A370F" w:rsidRDefault="00A45960" w:rsidP="005239CD">
            <w:pPr>
              <w:jc w:val="center"/>
              <w:rPr>
                <w:rFonts w:cstheme="minorHAnsi"/>
                <w:b/>
                <w:sz w:val="24"/>
                <w:szCs w:val="24"/>
              </w:rPr>
            </w:pPr>
            <w:r>
              <w:rPr>
                <w:rFonts w:cstheme="minorHAnsi"/>
                <w:b/>
                <w:sz w:val="24"/>
                <w:szCs w:val="24"/>
              </w:rPr>
              <w:t>SM</w:t>
            </w: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4B6D2B" w:rsidP="004B6D2B">
            <w:pPr>
              <w:pStyle w:val="NormalWeb"/>
              <w:spacing w:before="0" w:beforeAutospacing="0"/>
              <w:rPr>
                <w:rFonts w:asciiTheme="minorHAnsi" w:hAnsiTheme="minorHAnsi" w:cstheme="minorHAnsi"/>
                <w:b/>
              </w:rPr>
            </w:pPr>
            <w:r>
              <w:rPr>
                <w:rFonts w:asciiTheme="minorHAnsi" w:hAnsiTheme="minorHAnsi" w:cstheme="minorHAnsi"/>
                <w:b/>
              </w:rPr>
              <w:t>2.9 M</w:t>
            </w:r>
            <w:r w:rsidR="001C53F9">
              <w:rPr>
                <w:rFonts w:asciiTheme="minorHAnsi" w:hAnsiTheme="minorHAnsi" w:cstheme="minorHAnsi"/>
                <w:b/>
              </w:rPr>
              <w:t>edia</w:t>
            </w:r>
          </w:p>
        </w:tc>
        <w:tc>
          <w:tcPr>
            <w:tcW w:w="10296" w:type="dxa"/>
            <w:shd w:val="clear" w:color="auto" w:fill="FFFFFF" w:themeFill="background1"/>
          </w:tcPr>
          <w:p w:rsidR="00635556" w:rsidRDefault="001C53F9" w:rsidP="001C53F9">
            <w:pPr>
              <w:rPr>
                <w:rFonts w:cstheme="minorHAnsi"/>
                <w:sz w:val="24"/>
                <w:szCs w:val="24"/>
              </w:rPr>
            </w:pPr>
            <w:r w:rsidRPr="004B6D2B">
              <w:rPr>
                <w:rFonts w:cstheme="minorHAnsi"/>
                <w:b/>
                <w:sz w:val="24"/>
                <w:szCs w:val="24"/>
              </w:rPr>
              <w:t>AON</w:t>
            </w:r>
            <w:r>
              <w:rPr>
                <w:rFonts w:cstheme="minorHAnsi"/>
                <w:sz w:val="24"/>
                <w:szCs w:val="24"/>
              </w:rPr>
              <w:t xml:space="preserve"> advised that he had met with BBC to discuss EPEs.  </w:t>
            </w:r>
          </w:p>
          <w:p w:rsidR="00635556" w:rsidRDefault="001C53F9" w:rsidP="001C53F9">
            <w:pPr>
              <w:rPr>
                <w:rFonts w:cstheme="minorHAnsi"/>
                <w:sz w:val="24"/>
                <w:szCs w:val="24"/>
              </w:rPr>
            </w:pPr>
            <w:r w:rsidRPr="004B6D2B">
              <w:rPr>
                <w:rFonts w:cstheme="minorHAnsi"/>
                <w:b/>
                <w:sz w:val="24"/>
                <w:szCs w:val="24"/>
              </w:rPr>
              <w:t xml:space="preserve">KL </w:t>
            </w:r>
            <w:r>
              <w:rPr>
                <w:rFonts w:cstheme="minorHAnsi"/>
                <w:sz w:val="24"/>
                <w:szCs w:val="24"/>
              </w:rPr>
              <w:t xml:space="preserve">advised that he was being interviewed by STV.  </w:t>
            </w:r>
          </w:p>
          <w:p w:rsidR="001E7D85" w:rsidRDefault="001E7D85" w:rsidP="001E7D85">
            <w:pPr>
              <w:rPr>
                <w:rFonts w:cstheme="minorHAnsi"/>
                <w:sz w:val="24"/>
                <w:szCs w:val="24"/>
              </w:rPr>
            </w:pPr>
            <w:r>
              <w:rPr>
                <w:rFonts w:cstheme="minorHAnsi"/>
                <w:sz w:val="24"/>
                <w:szCs w:val="24"/>
              </w:rPr>
              <w:t xml:space="preserve">EMB noted that media contact will be coordinated by David Grindlay at Falkirk Council.  </w:t>
            </w:r>
          </w:p>
          <w:p w:rsidR="00B91F90" w:rsidRPr="008A370F" w:rsidRDefault="001E7D85" w:rsidP="001E7D85">
            <w:pPr>
              <w:rPr>
                <w:rFonts w:cstheme="minorHAnsi"/>
                <w:sz w:val="24"/>
                <w:szCs w:val="24"/>
              </w:rPr>
            </w:pPr>
            <w:r>
              <w:rPr>
                <w:rFonts w:cstheme="minorHAnsi"/>
                <w:sz w:val="24"/>
                <w:szCs w:val="24"/>
              </w:rPr>
              <w:t>A</w:t>
            </w:r>
            <w:r w:rsidR="001C53F9">
              <w:rPr>
                <w:rFonts w:cstheme="minorHAnsi"/>
                <w:sz w:val="24"/>
                <w:szCs w:val="24"/>
              </w:rPr>
              <w:t xml:space="preserve">greed key facts and figures might be useful for such interviews.   </w:t>
            </w:r>
          </w:p>
        </w:tc>
        <w:tc>
          <w:tcPr>
            <w:tcW w:w="992" w:type="dxa"/>
          </w:tcPr>
          <w:p w:rsidR="001C53F9" w:rsidRDefault="001C53F9" w:rsidP="005239CD">
            <w:pPr>
              <w:jc w:val="center"/>
              <w:rPr>
                <w:rFonts w:cstheme="minorHAnsi"/>
                <w:b/>
                <w:sz w:val="24"/>
                <w:szCs w:val="24"/>
              </w:rPr>
            </w:pPr>
          </w:p>
          <w:p w:rsidR="00635556" w:rsidRDefault="00635556" w:rsidP="005239CD">
            <w:pPr>
              <w:jc w:val="center"/>
              <w:rPr>
                <w:rFonts w:cstheme="minorHAnsi"/>
                <w:b/>
                <w:sz w:val="24"/>
                <w:szCs w:val="24"/>
              </w:rPr>
            </w:pPr>
          </w:p>
          <w:p w:rsidR="001C53F9" w:rsidRPr="008A370F" w:rsidRDefault="001C53F9" w:rsidP="005239CD">
            <w:pPr>
              <w:jc w:val="center"/>
              <w:rPr>
                <w:rFonts w:cstheme="minorHAnsi"/>
                <w:b/>
                <w:sz w:val="24"/>
                <w:szCs w:val="24"/>
              </w:rPr>
            </w:pPr>
            <w:r>
              <w:rPr>
                <w:rFonts w:cstheme="minorHAnsi"/>
                <w:b/>
                <w:sz w:val="24"/>
                <w:szCs w:val="24"/>
              </w:rPr>
              <w:t>SM</w:t>
            </w: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4B6D2B" w:rsidP="005239CD">
            <w:pPr>
              <w:pStyle w:val="NormalWeb"/>
              <w:spacing w:before="0" w:beforeAutospacing="0"/>
              <w:rPr>
                <w:rFonts w:asciiTheme="minorHAnsi" w:hAnsiTheme="minorHAnsi" w:cstheme="minorHAnsi"/>
                <w:b/>
              </w:rPr>
            </w:pPr>
            <w:r>
              <w:rPr>
                <w:rFonts w:asciiTheme="minorHAnsi" w:hAnsiTheme="minorHAnsi" w:cstheme="minorHAnsi"/>
                <w:b/>
              </w:rPr>
              <w:t>2.9 Communications</w:t>
            </w:r>
          </w:p>
        </w:tc>
        <w:tc>
          <w:tcPr>
            <w:tcW w:w="10296" w:type="dxa"/>
            <w:shd w:val="clear" w:color="auto" w:fill="FFFFFF" w:themeFill="background1"/>
          </w:tcPr>
          <w:p w:rsidR="00B91F90" w:rsidRPr="008A370F" w:rsidRDefault="004B6D2B" w:rsidP="005239CD">
            <w:pPr>
              <w:rPr>
                <w:rFonts w:cstheme="minorHAnsi"/>
                <w:sz w:val="24"/>
                <w:szCs w:val="24"/>
              </w:rPr>
            </w:pPr>
            <w:r w:rsidRPr="004B6D2B">
              <w:rPr>
                <w:rFonts w:cstheme="minorHAnsi"/>
                <w:b/>
                <w:sz w:val="24"/>
                <w:szCs w:val="24"/>
              </w:rPr>
              <w:t>CH</w:t>
            </w:r>
            <w:r>
              <w:rPr>
                <w:rFonts w:cstheme="minorHAnsi"/>
                <w:sz w:val="24"/>
                <w:szCs w:val="24"/>
              </w:rPr>
              <w:t xml:space="preserve"> will arrange to produce and circulate a regular bulletin and updates to LROs as arrangements for the EPEs progress.  SAA ERC would coordinate with EROs.</w:t>
            </w:r>
          </w:p>
        </w:tc>
        <w:tc>
          <w:tcPr>
            <w:tcW w:w="992" w:type="dxa"/>
          </w:tcPr>
          <w:p w:rsidR="00B91F90" w:rsidRDefault="004B6D2B" w:rsidP="005239CD">
            <w:pPr>
              <w:jc w:val="center"/>
              <w:rPr>
                <w:rFonts w:cstheme="minorHAnsi"/>
                <w:b/>
                <w:sz w:val="24"/>
                <w:szCs w:val="24"/>
              </w:rPr>
            </w:pPr>
            <w:r>
              <w:rPr>
                <w:rFonts w:cstheme="minorHAnsi"/>
                <w:b/>
                <w:sz w:val="24"/>
                <w:szCs w:val="24"/>
              </w:rPr>
              <w:t>CH</w:t>
            </w:r>
          </w:p>
          <w:p w:rsidR="004B6D2B" w:rsidRDefault="004B6D2B" w:rsidP="005239CD">
            <w:pPr>
              <w:jc w:val="center"/>
              <w:rPr>
                <w:rFonts w:cstheme="minorHAnsi"/>
                <w:b/>
                <w:sz w:val="24"/>
                <w:szCs w:val="24"/>
              </w:rPr>
            </w:pPr>
          </w:p>
          <w:p w:rsidR="004B6D2B" w:rsidRPr="008A370F" w:rsidRDefault="004B6D2B" w:rsidP="005239CD">
            <w:pPr>
              <w:jc w:val="center"/>
              <w:rPr>
                <w:rFonts w:cstheme="minorHAnsi"/>
                <w:b/>
                <w:sz w:val="24"/>
                <w:szCs w:val="24"/>
              </w:rPr>
            </w:pPr>
            <w:r>
              <w:rPr>
                <w:rFonts w:cstheme="minorHAnsi"/>
                <w:b/>
                <w:sz w:val="24"/>
                <w:szCs w:val="24"/>
              </w:rPr>
              <w:t>PW</w:t>
            </w: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4B6D2B" w:rsidP="005239CD">
            <w:pPr>
              <w:pStyle w:val="NormalWeb"/>
              <w:spacing w:before="0" w:beforeAutospacing="0"/>
              <w:rPr>
                <w:rFonts w:asciiTheme="minorHAnsi" w:hAnsiTheme="minorHAnsi" w:cstheme="minorHAnsi"/>
                <w:b/>
              </w:rPr>
            </w:pPr>
            <w:r>
              <w:rPr>
                <w:rFonts w:asciiTheme="minorHAnsi" w:hAnsiTheme="minorHAnsi" w:cstheme="minorHAnsi"/>
                <w:b/>
              </w:rPr>
              <w:t>2.10  legal issues</w:t>
            </w:r>
          </w:p>
        </w:tc>
        <w:tc>
          <w:tcPr>
            <w:tcW w:w="10296" w:type="dxa"/>
            <w:shd w:val="clear" w:color="auto" w:fill="FFFFFF" w:themeFill="background1"/>
          </w:tcPr>
          <w:p w:rsidR="00B91F90" w:rsidRPr="008A370F" w:rsidRDefault="004B6D2B" w:rsidP="004B6D2B">
            <w:pPr>
              <w:rPr>
                <w:rFonts w:cstheme="minorHAnsi"/>
                <w:sz w:val="24"/>
                <w:szCs w:val="24"/>
              </w:rPr>
            </w:pPr>
            <w:r w:rsidRPr="004B6D2B">
              <w:rPr>
                <w:rFonts w:cstheme="minorHAnsi"/>
                <w:b/>
                <w:sz w:val="24"/>
                <w:szCs w:val="24"/>
              </w:rPr>
              <w:t>MC</w:t>
            </w:r>
            <w:r>
              <w:rPr>
                <w:rFonts w:cstheme="minorHAnsi"/>
                <w:sz w:val="24"/>
                <w:szCs w:val="24"/>
              </w:rPr>
              <w:t xml:space="preserve"> agreed to coordinate with SOLAR on legal issues arising during the elections period. Caveats were being lodged on behalf of RRO. LROs/EROs should deal with their local requirements.</w:t>
            </w:r>
          </w:p>
        </w:tc>
        <w:tc>
          <w:tcPr>
            <w:tcW w:w="992" w:type="dxa"/>
          </w:tcPr>
          <w:p w:rsidR="00B91F90" w:rsidRPr="008A370F" w:rsidRDefault="004B6D2B" w:rsidP="005239CD">
            <w:pPr>
              <w:jc w:val="center"/>
              <w:rPr>
                <w:rFonts w:cstheme="minorHAnsi"/>
                <w:b/>
                <w:sz w:val="24"/>
                <w:szCs w:val="24"/>
              </w:rPr>
            </w:pPr>
            <w:r>
              <w:rPr>
                <w:rFonts w:cstheme="minorHAnsi"/>
                <w:b/>
                <w:sz w:val="24"/>
                <w:szCs w:val="24"/>
              </w:rPr>
              <w:t>MC</w:t>
            </w: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B91F90" w:rsidP="005239CD">
            <w:pPr>
              <w:pStyle w:val="NormalWeb"/>
              <w:spacing w:before="0" w:beforeAutospacing="0"/>
              <w:rPr>
                <w:rFonts w:asciiTheme="minorHAnsi" w:hAnsiTheme="minorHAnsi" w:cstheme="minorHAnsi"/>
                <w:b/>
              </w:rPr>
            </w:pPr>
          </w:p>
        </w:tc>
        <w:tc>
          <w:tcPr>
            <w:tcW w:w="10296" w:type="dxa"/>
            <w:shd w:val="clear" w:color="auto" w:fill="FFFFFF" w:themeFill="background1"/>
          </w:tcPr>
          <w:p w:rsidR="00B91F90" w:rsidRPr="008A370F" w:rsidRDefault="00B91F90" w:rsidP="005239CD">
            <w:pPr>
              <w:rPr>
                <w:rFonts w:cstheme="minorHAnsi"/>
                <w:sz w:val="24"/>
                <w:szCs w:val="24"/>
              </w:rPr>
            </w:pPr>
          </w:p>
        </w:tc>
        <w:tc>
          <w:tcPr>
            <w:tcW w:w="992" w:type="dxa"/>
          </w:tcPr>
          <w:p w:rsidR="00B91F90" w:rsidRPr="008A370F" w:rsidRDefault="00B91F90" w:rsidP="005239CD">
            <w:pPr>
              <w:jc w:val="center"/>
              <w:rPr>
                <w:rFonts w:cstheme="minorHAnsi"/>
                <w:b/>
                <w:sz w:val="24"/>
                <w:szCs w:val="24"/>
              </w:rPr>
            </w:pPr>
          </w:p>
        </w:tc>
      </w:tr>
      <w:tr w:rsidR="00B91F90" w:rsidRPr="007C71E0" w:rsidTr="005239CD">
        <w:trPr>
          <w:cantSplit/>
        </w:trPr>
        <w:tc>
          <w:tcPr>
            <w:tcW w:w="596" w:type="dxa"/>
            <w:shd w:val="clear" w:color="auto" w:fill="D9D9D9" w:themeFill="background1" w:themeFillShade="D9"/>
            <w:vAlign w:val="center"/>
          </w:tcPr>
          <w:p w:rsidR="00B91F90" w:rsidRPr="008A370F" w:rsidRDefault="00B91F90" w:rsidP="005239CD">
            <w:pPr>
              <w:jc w:val="center"/>
              <w:rPr>
                <w:rFonts w:cstheme="minorHAnsi"/>
                <w:b/>
                <w:sz w:val="24"/>
                <w:szCs w:val="24"/>
              </w:rPr>
            </w:pPr>
          </w:p>
        </w:tc>
        <w:tc>
          <w:tcPr>
            <w:tcW w:w="2693" w:type="dxa"/>
            <w:shd w:val="clear" w:color="auto" w:fill="D9D9D9" w:themeFill="background1" w:themeFillShade="D9"/>
            <w:vAlign w:val="center"/>
          </w:tcPr>
          <w:p w:rsidR="00B91F90" w:rsidRPr="008A370F" w:rsidRDefault="004B6D2B" w:rsidP="005239CD">
            <w:pPr>
              <w:pStyle w:val="NormalWeb"/>
              <w:spacing w:before="0" w:beforeAutospacing="0"/>
              <w:rPr>
                <w:rFonts w:asciiTheme="minorHAnsi" w:hAnsiTheme="minorHAnsi" w:cstheme="minorHAnsi"/>
                <w:b/>
              </w:rPr>
            </w:pPr>
            <w:r>
              <w:rPr>
                <w:rFonts w:asciiTheme="minorHAnsi" w:hAnsiTheme="minorHAnsi" w:cstheme="minorHAnsi"/>
                <w:b/>
              </w:rPr>
              <w:t>2.11 Meetings</w:t>
            </w:r>
          </w:p>
        </w:tc>
        <w:tc>
          <w:tcPr>
            <w:tcW w:w="10296" w:type="dxa"/>
            <w:shd w:val="clear" w:color="auto" w:fill="FFFFFF" w:themeFill="background1"/>
          </w:tcPr>
          <w:p w:rsidR="00B91F90" w:rsidRPr="008A370F" w:rsidRDefault="004B6D2B" w:rsidP="005239CD">
            <w:pPr>
              <w:rPr>
                <w:rFonts w:cstheme="minorHAnsi"/>
                <w:sz w:val="24"/>
                <w:szCs w:val="24"/>
              </w:rPr>
            </w:pPr>
            <w:r w:rsidRPr="004B6D2B">
              <w:rPr>
                <w:rFonts w:cstheme="minorHAnsi"/>
                <w:b/>
                <w:sz w:val="24"/>
                <w:szCs w:val="24"/>
              </w:rPr>
              <w:t>CH</w:t>
            </w:r>
            <w:r>
              <w:rPr>
                <w:rFonts w:cstheme="minorHAnsi"/>
                <w:sz w:val="24"/>
                <w:szCs w:val="24"/>
              </w:rPr>
              <w:t xml:space="preserve"> to coordinate with RRO and EMB on weekly tele-conferences.  Meeting of EMB scheduled for 25 April would proceed unless otherwise advised.</w:t>
            </w:r>
          </w:p>
        </w:tc>
        <w:tc>
          <w:tcPr>
            <w:tcW w:w="992" w:type="dxa"/>
          </w:tcPr>
          <w:p w:rsidR="00B91F90" w:rsidRPr="008A370F" w:rsidRDefault="004B6D2B" w:rsidP="005239CD">
            <w:pPr>
              <w:jc w:val="center"/>
              <w:rPr>
                <w:rFonts w:cstheme="minorHAnsi"/>
                <w:b/>
                <w:sz w:val="24"/>
                <w:szCs w:val="24"/>
              </w:rPr>
            </w:pPr>
            <w:r>
              <w:rPr>
                <w:rFonts w:cstheme="minorHAnsi"/>
                <w:b/>
                <w:sz w:val="24"/>
                <w:szCs w:val="24"/>
              </w:rPr>
              <w:t>CH</w:t>
            </w:r>
          </w:p>
        </w:tc>
      </w:tr>
    </w:tbl>
    <w:p w:rsidR="00EC7E0D" w:rsidRDefault="00EC7E0D" w:rsidP="00A7478A">
      <w:pPr>
        <w:rPr>
          <w:sz w:val="24"/>
          <w:szCs w:val="24"/>
        </w:rPr>
      </w:pPr>
    </w:p>
    <w:sectPr w:rsidR="00EC7E0D" w:rsidSect="00B556A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1E7D85">
          <w:rPr>
            <w:noProof/>
          </w:rPr>
          <w:t>3</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FD4DDA"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FD4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93F"/>
    <w:multiLevelType w:val="hybridMultilevel"/>
    <w:tmpl w:val="5B56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94"/>
    <w:multiLevelType w:val="hybridMultilevel"/>
    <w:tmpl w:val="5F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4139C4"/>
    <w:multiLevelType w:val="hybridMultilevel"/>
    <w:tmpl w:val="C790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841E9"/>
    <w:multiLevelType w:val="hybridMultilevel"/>
    <w:tmpl w:val="AD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C5646"/>
    <w:multiLevelType w:val="hybridMultilevel"/>
    <w:tmpl w:val="0980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B0C75"/>
    <w:multiLevelType w:val="hybridMultilevel"/>
    <w:tmpl w:val="37FAF7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BFE16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D2E1B1C"/>
    <w:multiLevelType w:val="hybridMultilevel"/>
    <w:tmpl w:val="858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43C50"/>
    <w:multiLevelType w:val="hybridMultilevel"/>
    <w:tmpl w:val="12B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2A17"/>
    <w:multiLevelType w:val="hybridMultilevel"/>
    <w:tmpl w:val="D6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D42EC2"/>
    <w:multiLevelType w:val="hybridMultilevel"/>
    <w:tmpl w:val="CDF4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E64804"/>
    <w:multiLevelType w:val="hybridMultilevel"/>
    <w:tmpl w:val="80E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30BDC"/>
    <w:multiLevelType w:val="hybridMultilevel"/>
    <w:tmpl w:val="16341D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95E93"/>
    <w:multiLevelType w:val="hybridMultilevel"/>
    <w:tmpl w:val="DBE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407F1"/>
    <w:multiLevelType w:val="hybridMultilevel"/>
    <w:tmpl w:val="E2F2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F3006"/>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7E64005"/>
    <w:multiLevelType w:val="hybridMultilevel"/>
    <w:tmpl w:val="89C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02F4C"/>
    <w:multiLevelType w:val="hybridMultilevel"/>
    <w:tmpl w:val="864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07CE9"/>
    <w:multiLevelType w:val="hybridMultilevel"/>
    <w:tmpl w:val="A0542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C624110"/>
    <w:multiLevelType w:val="hybridMultilevel"/>
    <w:tmpl w:val="647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C32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32537EA"/>
    <w:multiLevelType w:val="hybridMultilevel"/>
    <w:tmpl w:val="389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E3E48"/>
    <w:multiLevelType w:val="hybridMultilevel"/>
    <w:tmpl w:val="3F9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21E63"/>
    <w:multiLevelType w:val="hybridMultilevel"/>
    <w:tmpl w:val="C24E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8B0868"/>
    <w:multiLevelType w:val="hybridMultilevel"/>
    <w:tmpl w:val="6E66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95662"/>
    <w:multiLevelType w:val="hybridMultilevel"/>
    <w:tmpl w:val="000FF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D6071E"/>
    <w:multiLevelType w:val="hybridMultilevel"/>
    <w:tmpl w:val="F00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C5695"/>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609677A"/>
    <w:multiLevelType w:val="multilevel"/>
    <w:tmpl w:val="0A9A0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1F1742"/>
    <w:multiLevelType w:val="hybridMultilevel"/>
    <w:tmpl w:val="2E9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282F"/>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CD05FE2"/>
    <w:multiLevelType w:val="hybridMultilevel"/>
    <w:tmpl w:val="534C177E"/>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DC4692F"/>
    <w:multiLevelType w:val="hybridMultilevel"/>
    <w:tmpl w:val="88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645A6"/>
    <w:multiLevelType w:val="hybridMultilevel"/>
    <w:tmpl w:val="FBD6E312"/>
    <w:lvl w:ilvl="0" w:tplc="A6ACB4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C6280"/>
    <w:multiLevelType w:val="hybridMultilevel"/>
    <w:tmpl w:val="2A6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617D3"/>
    <w:multiLevelType w:val="hybridMultilevel"/>
    <w:tmpl w:val="57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10DE6"/>
    <w:multiLevelType w:val="hybridMultilevel"/>
    <w:tmpl w:val="9B2A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9B5524"/>
    <w:multiLevelType w:val="hybridMultilevel"/>
    <w:tmpl w:val="674C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8146C2"/>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8FD45AB"/>
    <w:multiLevelType w:val="hybridMultilevel"/>
    <w:tmpl w:val="B3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9"/>
  </w:num>
  <w:num w:numId="4">
    <w:abstractNumId w:val="12"/>
  </w:num>
  <w:num w:numId="5">
    <w:abstractNumId w:val="23"/>
  </w:num>
  <w:num w:numId="6">
    <w:abstractNumId w:val="18"/>
  </w:num>
  <w:num w:numId="7">
    <w:abstractNumId w:val="41"/>
  </w:num>
  <w:num w:numId="8">
    <w:abstractNumId w:val="6"/>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35"/>
  </w:num>
  <w:num w:numId="16">
    <w:abstractNumId w:val="1"/>
  </w:num>
  <w:num w:numId="17">
    <w:abstractNumId w:val="9"/>
  </w:num>
  <w:num w:numId="18">
    <w:abstractNumId w:val="0"/>
  </w:num>
  <w:num w:numId="19">
    <w:abstractNumId w:val="0"/>
  </w:num>
  <w:num w:numId="20">
    <w:abstractNumId w:val="38"/>
  </w:num>
  <w:num w:numId="21">
    <w:abstractNumId w:val="40"/>
  </w:num>
  <w:num w:numId="22">
    <w:abstractNumId w:val="14"/>
  </w:num>
  <w:num w:numId="23">
    <w:abstractNumId w:val="31"/>
  </w:num>
  <w:num w:numId="24">
    <w:abstractNumId w:val="8"/>
  </w:num>
  <w:num w:numId="25">
    <w:abstractNumId w:val="37"/>
  </w:num>
  <w:num w:numId="26">
    <w:abstractNumId w:val="17"/>
  </w:num>
  <w:num w:numId="27">
    <w:abstractNumId w:val="15"/>
  </w:num>
  <w:num w:numId="28">
    <w:abstractNumId w:val="34"/>
  </w:num>
  <w:num w:numId="29">
    <w:abstractNumId w:val="25"/>
  </w:num>
  <w:num w:numId="30">
    <w:abstractNumId w:val="11"/>
  </w:num>
  <w:num w:numId="31">
    <w:abstractNumId w:val="28"/>
  </w:num>
  <w:num w:numId="32">
    <w:abstractNumId w:val="26"/>
  </w:num>
  <w:num w:numId="33">
    <w:abstractNumId w:val="36"/>
  </w:num>
  <w:num w:numId="34">
    <w:abstractNumId w:val="10"/>
  </w:num>
  <w:num w:numId="35">
    <w:abstractNumId w:val="40"/>
  </w:num>
  <w:num w:numId="36">
    <w:abstractNumId w:val="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9"/>
  </w:num>
  <w:num w:numId="40">
    <w:abstractNumId w:val="32"/>
  </w:num>
  <w:num w:numId="41">
    <w:abstractNumId w:val="2"/>
  </w:num>
  <w:num w:numId="42">
    <w:abstractNumId w:val="27"/>
  </w:num>
  <w:num w:numId="43">
    <w:abstractNumId w:val="3"/>
  </w:num>
  <w:num w:numId="44">
    <w:abstractNumId w:val="5"/>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442EC"/>
    <w:rsid w:val="001451A7"/>
    <w:rsid w:val="001462F4"/>
    <w:rsid w:val="00150DF0"/>
    <w:rsid w:val="001554C9"/>
    <w:rsid w:val="00156B48"/>
    <w:rsid w:val="001634E2"/>
    <w:rsid w:val="001722AB"/>
    <w:rsid w:val="001761E1"/>
    <w:rsid w:val="001770EE"/>
    <w:rsid w:val="0018046A"/>
    <w:rsid w:val="00181129"/>
    <w:rsid w:val="00184C91"/>
    <w:rsid w:val="001875FC"/>
    <w:rsid w:val="001920B2"/>
    <w:rsid w:val="0019684A"/>
    <w:rsid w:val="0019780A"/>
    <w:rsid w:val="001A275F"/>
    <w:rsid w:val="001B047E"/>
    <w:rsid w:val="001B1C44"/>
    <w:rsid w:val="001B444B"/>
    <w:rsid w:val="001B5E89"/>
    <w:rsid w:val="001B7D39"/>
    <w:rsid w:val="001C17E9"/>
    <w:rsid w:val="001C32D1"/>
    <w:rsid w:val="001C5090"/>
    <w:rsid w:val="001C53F9"/>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E7D85"/>
    <w:rsid w:val="001F06E1"/>
    <w:rsid w:val="001F0E2F"/>
    <w:rsid w:val="001F0F92"/>
    <w:rsid w:val="001F7D8C"/>
    <w:rsid w:val="00200202"/>
    <w:rsid w:val="00205A1D"/>
    <w:rsid w:val="00206DFF"/>
    <w:rsid w:val="00207135"/>
    <w:rsid w:val="002117F9"/>
    <w:rsid w:val="0021294A"/>
    <w:rsid w:val="00217622"/>
    <w:rsid w:val="002221AE"/>
    <w:rsid w:val="00226A27"/>
    <w:rsid w:val="00236BBB"/>
    <w:rsid w:val="00237863"/>
    <w:rsid w:val="002401EB"/>
    <w:rsid w:val="0024086D"/>
    <w:rsid w:val="00241F43"/>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C7015"/>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637A"/>
    <w:rsid w:val="003273D2"/>
    <w:rsid w:val="003278AC"/>
    <w:rsid w:val="00336CD4"/>
    <w:rsid w:val="00344553"/>
    <w:rsid w:val="003509E2"/>
    <w:rsid w:val="00350DF4"/>
    <w:rsid w:val="00352E13"/>
    <w:rsid w:val="00355C84"/>
    <w:rsid w:val="003576F5"/>
    <w:rsid w:val="003602B6"/>
    <w:rsid w:val="00361CF1"/>
    <w:rsid w:val="00361DBC"/>
    <w:rsid w:val="00363CE7"/>
    <w:rsid w:val="00365703"/>
    <w:rsid w:val="00366AB0"/>
    <w:rsid w:val="00367B67"/>
    <w:rsid w:val="00375CC3"/>
    <w:rsid w:val="003826FB"/>
    <w:rsid w:val="00383C77"/>
    <w:rsid w:val="003840DD"/>
    <w:rsid w:val="00384F72"/>
    <w:rsid w:val="003905F2"/>
    <w:rsid w:val="00393DB4"/>
    <w:rsid w:val="00394CFD"/>
    <w:rsid w:val="00394F8F"/>
    <w:rsid w:val="003A149F"/>
    <w:rsid w:val="003A14C8"/>
    <w:rsid w:val="003A1C91"/>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40C9A"/>
    <w:rsid w:val="00442BD2"/>
    <w:rsid w:val="0044370B"/>
    <w:rsid w:val="0044541A"/>
    <w:rsid w:val="0045401B"/>
    <w:rsid w:val="0045669E"/>
    <w:rsid w:val="004615CB"/>
    <w:rsid w:val="00473904"/>
    <w:rsid w:val="004744C6"/>
    <w:rsid w:val="004746AA"/>
    <w:rsid w:val="00486489"/>
    <w:rsid w:val="00487973"/>
    <w:rsid w:val="00492168"/>
    <w:rsid w:val="004A42E2"/>
    <w:rsid w:val="004A6805"/>
    <w:rsid w:val="004B1236"/>
    <w:rsid w:val="004B236E"/>
    <w:rsid w:val="004B4341"/>
    <w:rsid w:val="004B48CF"/>
    <w:rsid w:val="004B6D2B"/>
    <w:rsid w:val="004C1DE3"/>
    <w:rsid w:val="004C321A"/>
    <w:rsid w:val="004C4A38"/>
    <w:rsid w:val="004C51E2"/>
    <w:rsid w:val="004C69D2"/>
    <w:rsid w:val="004C79C9"/>
    <w:rsid w:val="004D0581"/>
    <w:rsid w:val="004D0D01"/>
    <w:rsid w:val="004D1101"/>
    <w:rsid w:val="004D1773"/>
    <w:rsid w:val="004D350D"/>
    <w:rsid w:val="004D360D"/>
    <w:rsid w:val="004D3C1F"/>
    <w:rsid w:val="004D4224"/>
    <w:rsid w:val="004D6B0E"/>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39CD"/>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5C22"/>
    <w:rsid w:val="006003CD"/>
    <w:rsid w:val="0060047A"/>
    <w:rsid w:val="00600C47"/>
    <w:rsid w:val="0060298D"/>
    <w:rsid w:val="006034A7"/>
    <w:rsid w:val="006074B0"/>
    <w:rsid w:val="0060764A"/>
    <w:rsid w:val="00610AF7"/>
    <w:rsid w:val="0061569E"/>
    <w:rsid w:val="00616124"/>
    <w:rsid w:val="00616F61"/>
    <w:rsid w:val="006170C4"/>
    <w:rsid w:val="006225A8"/>
    <w:rsid w:val="00624A2F"/>
    <w:rsid w:val="00624F8E"/>
    <w:rsid w:val="0063177D"/>
    <w:rsid w:val="00631DC3"/>
    <w:rsid w:val="006326A9"/>
    <w:rsid w:val="00635556"/>
    <w:rsid w:val="0063683A"/>
    <w:rsid w:val="00643F87"/>
    <w:rsid w:val="00645789"/>
    <w:rsid w:val="00646BA4"/>
    <w:rsid w:val="00646E53"/>
    <w:rsid w:val="00651B41"/>
    <w:rsid w:val="00654ED4"/>
    <w:rsid w:val="00655BD2"/>
    <w:rsid w:val="0065627C"/>
    <w:rsid w:val="006574D8"/>
    <w:rsid w:val="006602D4"/>
    <w:rsid w:val="006604EA"/>
    <w:rsid w:val="00674E88"/>
    <w:rsid w:val="00676F92"/>
    <w:rsid w:val="0068199A"/>
    <w:rsid w:val="006863AB"/>
    <w:rsid w:val="00687144"/>
    <w:rsid w:val="006907A1"/>
    <w:rsid w:val="006926C6"/>
    <w:rsid w:val="00696E5F"/>
    <w:rsid w:val="006A240D"/>
    <w:rsid w:val="006A5B7F"/>
    <w:rsid w:val="006A7860"/>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E8A"/>
    <w:rsid w:val="007E34A8"/>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1961"/>
    <w:rsid w:val="008708E5"/>
    <w:rsid w:val="00870960"/>
    <w:rsid w:val="00877BAE"/>
    <w:rsid w:val="0088117A"/>
    <w:rsid w:val="00882919"/>
    <w:rsid w:val="00885EE3"/>
    <w:rsid w:val="00886CCF"/>
    <w:rsid w:val="008879B9"/>
    <w:rsid w:val="00890025"/>
    <w:rsid w:val="008936DF"/>
    <w:rsid w:val="00893DB6"/>
    <w:rsid w:val="0089720B"/>
    <w:rsid w:val="008A1A7A"/>
    <w:rsid w:val="008A24DF"/>
    <w:rsid w:val="008A310A"/>
    <w:rsid w:val="008A3385"/>
    <w:rsid w:val="008A370F"/>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960"/>
    <w:rsid w:val="00A45F17"/>
    <w:rsid w:val="00A50C73"/>
    <w:rsid w:val="00A524A0"/>
    <w:rsid w:val="00A534DB"/>
    <w:rsid w:val="00A56DDA"/>
    <w:rsid w:val="00A65EFD"/>
    <w:rsid w:val="00A7478A"/>
    <w:rsid w:val="00A75302"/>
    <w:rsid w:val="00A81719"/>
    <w:rsid w:val="00A9607F"/>
    <w:rsid w:val="00A97562"/>
    <w:rsid w:val="00A978C2"/>
    <w:rsid w:val="00AA0E06"/>
    <w:rsid w:val="00AA4701"/>
    <w:rsid w:val="00AB1AED"/>
    <w:rsid w:val="00AB2398"/>
    <w:rsid w:val="00AB353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BBA"/>
    <w:rsid w:val="00B84873"/>
    <w:rsid w:val="00B85205"/>
    <w:rsid w:val="00B91F90"/>
    <w:rsid w:val="00B92AE9"/>
    <w:rsid w:val="00B96356"/>
    <w:rsid w:val="00B96879"/>
    <w:rsid w:val="00BA03EB"/>
    <w:rsid w:val="00BA5D92"/>
    <w:rsid w:val="00BA697C"/>
    <w:rsid w:val="00BA79A2"/>
    <w:rsid w:val="00BB0BBD"/>
    <w:rsid w:val="00BB4E51"/>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8FF"/>
    <w:rsid w:val="00CA7A09"/>
    <w:rsid w:val="00CB1F2B"/>
    <w:rsid w:val="00CB4973"/>
    <w:rsid w:val="00CB4A23"/>
    <w:rsid w:val="00CB7F78"/>
    <w:rsid w:val="00CC2ADF"/>
    <w:rsid w:val="00CC633E"/>
    <w:rsid w:val="00CD6FD9"/>
    <w:rsid w:val="00CE006F"/>
    <w:rsid w:val="00CE3B4B"/>
    <w:rsid w:val="00CE46C0"/>
    <w:rsid w:val="00CF2A81"/>
    <w:rsid w:val="00CF5AE6"/>
    <w:rsid w:val="00CF5D81"/>
    <w:rsid w:val="00CF700D"/>
    <w:rsid w:val="00D06482"/>
    <w:rsid w:val="00D16592"/>
    <w:rsid w:val="00D20CB9"/>
    <w:rsid w:val="00D21411"/>
    <w:rsid w:val="00D2147B"/>
    <w:rsid w:val="00D2188F"/>
    <w:rsid w:val="00D23189"/>
    <w:rsid w:val="00D253C3"/>
    <w:rsid w:val="00D271B2"/>
    <w:rsid w:val="00D275FC"/>
    <w:rsid w:val="00D304F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A1983"/>
    <w:rsid w:val="00DA278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1E6B"/>
    <w:rsid w:val="00E03161"/>
    <w:rsid w:val="00E118F2"/>
    <w:rsid w:val="00E13753"/>
    <w:rsid w:val="00E13EB2"/>
    <w:rsid w:val="00E153F7"/>
    <w:rsid w:val="00E15EE8"/>
    <w:rsid w:val="00E20667"/>
    <w:rsid w:val="00E223B9"/>
    <w:rsid w:val="00E24F77"/>
    <w:rsid w:val="00E35552"/>
    <w:rsid w:val="00E35B57"/>
    <w:rsid w:val="00E36170"/>
    <w:rsid w:val="00E37992"/>
    <w:rsid w:val="00E429CE"/>
    <w:rsid w:val="00E44780"/>
    <w:rsid w:val="00E449CA"/>
    <w:rsid w:val="00E4663D"/>
    <w:rsid w:val="00E520B8"/>
    <w:rsid w:val="00E53CF9"/>
    <w:rsid w:val="00E5536A"/>
    <w:rsid w:val="00E629B5"/>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6905"/>
    <w:rsid w:val="00EF3330"/>
    <w:rsid w:val="00EF50C8"/>
    <w:rsid w:val="00EF5C9B"/>
    <w:rsid w:val="00F011A0"/>
    <w:rsid w:val="00F02E39"/>
    <w:rsid w:val="00F03844"/>
    <w:rsid w:val="00F06373"/>
    <w:rsid w:val="00F06661"/>
    <w:rsid w:val="00F0794E"/>
    <w:rsid w:val="00F116BB"/>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D4DDA"/>
    <w:rsid w:val="00FE049E"/>
    <w:rsid w:val="00FE1E1A"/>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32C8D923"/>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0BA15-0D95-4145-BCF1-B8375BA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55BACB69</Template>
  <TotalTime>0</TotalTime>
  <Pages>3</Pages>
  <Words>680</Words>
  <Characters>3876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2</cp:revision>
  <cp:lastPrinted>2018-01-30T10:29:00Z</cp:lastPrinted>
  <dcterms:created xsi:type="dcterms:W3CDTF">2019-04-19T07:49:00Z</dcterms:created>
  <dcterms:modified xsi:type="dcterms:W3CDTF">2019-04-19T07:49:00Z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