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738"/>
        <w:gridCol w:w="2551"/>
        <w:gridCol w:w="10206"/>
        <w:gridCol w:w="1082"/>
      </w:tblGrid>
      <w:tr w:rsidR="00BF12DC" w:rsidRPr="00526499" w:rsidTr="001554C9">
        <w:trPr>
          <w:cantSplit/>
        </w:trPr>
        <w:tc>
          <w:tcPr>
            <w:tcW w:w="14577" w:type="dxa"/>
            <w:gridSpan w:val="4"/>
            <w:shd w:val="clear" w:color="auto" w:fill="D9D9D9" w:themeFill="background1" w:themeFillShade="D9"/>
          </w:tcPr>
          <w:p w:rsidR="001875FC" w:rsidRPr="008A370F" w:rsidRDefault="001875FC" w:rsidP="001875FC">
            <w:pPr>
              <w:pStyle w:val="Heading3"/>
              <w:keepLines/>
              <w:ind w:firstLine="0"/>
              <w:jc w:val="center"/>
              <w:outlineLvl w:val="2"/>
              <w:rPr>
                <w:rFonts w:asciiTheme="minorHAnsi" w:hAnsiTheme="minorHAnsi" w:cstheme="minorHAnsi"/>
                <w:sz w:val="36"/>
                <w:szCs w:val="24"/>
                <w:u w:val="none"/>
              </w:rPr>
            </w:pPr>
            <w:r w:rsidRPr="008A370F">
              <w:rPr>
                <w:rFonts w:asciiTheme="minorHAnsi" w:hAnsiTheme="minorHAnsi" w:cstheme="minorHAnsi"/>
                <w:sz w:val="36"/>
                <w:szCs w:val="24"/>
                <w:u w:val="none"/>
              </w:rPr>
              <w:t>ELECTORAL MANAGEMENT BOARD FOR SCOTLAND</w:t>
            </w:r>
          </w:p>
          <w:p w:rsidR="00B03E50" w:rsidRPr="008A370F" w:rsidRDefault="00405B42" w:rsidP="00F85E4C">
            <w:pPr>
              <w:keepNext/>
              <w:keepLines/>
              <w:jc w:val="center"/>
              <w:rPr>
                <w:rFonts w:cstheme="minorHAnsi"/>
                <w:b/>
                <w:sz w:val="24"/>
                <w:szCs w:val="24"/>
              </w:rPr>
            </w:pPr>
            <w:r w:rsidRPr="008A370F">
              <w:rPr>
                <w:rFonts w:cstheme="minorHAnsi"/>
                <w:b/>
                <w:sz w:val="24"/>
                <w:szCs w:val="24"/>
              </w:rPr>
              <w:t xml:space="preserve">ACTION NOTE: </w:t>
            </w:r>
            <w:r w:rsidR="009231DF" w:rsidRPr="008A370F">
              <w:rPr>
                <w:rFonts w:cstheme="minorHAnsi"/>
                <w:b/>
                <w:sz w:val="24"/>
                <w:szCs w:val="24"/>
              </w:rPr>
              <w:t>T</w:t>
            </w:r>
            <w:r w:rsidR="00C179A4">
              <w:rPr>
                <w:rFonts w:cstheme="minorHAnsi"/>
                <w:b/>
                <w:sz w:val="24"/>
                <w:szCs w:val="24"/>
              </w:rPr>
              <w:t xml:space="preserve">hursday </w:t>
            </w:r>
            <w:r w:rsidR="002C3C6D">
              <w:rPr>
                <w:rFonts w:cstheme="minorHAnsi"/>
                <w:b/>
                <w:sz w:val="24"/>
                <w:szCs w:val="24"/>
              </w:rPr>
              <w:t>8 May 2019 @ 16</w:t>
            </w:r>
            <w:r w:rsidR="009231DF" w:rsidRPr="008A370F">
              <w:rPr>
                <w:rFonts w:cstheme="minorHAnsi"/>
                <w:b/>
                <w:sz w:val="24"/>
                <w:szCs w:val="24"/>
              </w:rPr>
              <w:t>:00</w:t>
            </w:r>
            <w:r w:rsidR="004C51E2" w:rsidRPr="008A370F">
              <w:rPr>
                <w:rFonts w:cstheme="minorHAnsi"/>
                <w:b/>
                <w:sz w:val="24"/>
                <w:szCs w:val="24"/>
              </w:rPr>
              <w:t xml:space="preserve"> P.M.</w:t>
            </w:r>
          </w:p>
          <w:p w:rsidR="009C2B2E" w:rsidRPr="008A370F" w:rsidRDefault="004C51E2" w:rsidP="004C51E2">
            <w:pPr>
              <w:jc w:val="center"/>
              <w:rPr>
                <w:rFonts w:cstheme="minorHAnsi"/>
                <w:b/>
                <w:bCs/>
                <w:sz w:val="24"/>
                <w:szCs w:val="24"/>
              </w:rPr>
            </w:pPr>
            <w:r w:rsidRPr="008A370F">
              <w:rPr>
                <w:rFonts w:cstheme="minorHAnsi"/>
                <w:b/>
                <w:bCs/>
                <w:sz w:val="24"/>
                <w:szCs w:val="24"/>
              </w:rPr>
              <w:t>Tele-Conference</w:t>
            </w:r>
          </w:p>
        </w:tc>
      </w:tr>
      <w:tr w:rsidR="00A247CE" w:rsidRPr="00526499" w:rsidTr="001554C9">
        <w:trPr>
          <w:cantSplit/>
        </w:trPr>
        <w:tc>
          <w:tcPr>
            <w:tcW w:w="14577" w:type="dxa"/>
            <w:gridSpan w:val="4"/>
          </w:tcPr>
          <w:p w:rsidR="00A247CE" w:rsidRPr="008A370F" w:rsidRDefault="00A247CE" w:rsidP="002A2107">
            <w:pPr>
              <w:pStyle w:val="Title"/>
              <w:keepNext/>
              <w:keepLines/>
              <w:shd w:val="clear" w:color="auto" w:fill="FFFFFF"/>
              <w:spacing w:after="0"/>
              <w:jc w:val="left"/>
              <w:rPr>
                <w:rFonts w:asciiTheme="minorHAnsi" w:hAnsiTheme="minorHAnsi" w:cstheme="minorHAnsi"/>
                <w:szCs w:val="24"/>
              </w:rPr>
            </w:pPr>
            <w:r w:rsidRPr="008A370F">
              <w:rPr>
                <w:rFonts w:asciiTheme="minorHAnsi" w:hAnsiTheme="minorHAnsi" w:cstheme="minorHAnsi"/>
                <w:szCs w:val="24"/>
              </w:rPr>
              <w:t xml:space="preserve">Present: </w:t>
            </w:r>
          </w:p>
          <w:p w:rsidR="004C51E2" w:rsidRPr="008A370F" w:rsidRDefault="00A247CE" w:rsidP="004C51E2">
            <w:pPr>
              <w:pStyle w:val="Title"/>
              <w:keepNext/>
              <w:keepLines/>
              <w:numPr>
                <w:ilvl w:val="0"/>
                <w:numId w:val="11"/>
              </w:numPr>
              <w:spacing w:after="0"/>
              <w:ind w:left="203" w:firstLine="0"/>
              <w:jc w:val="left"/>
              <w:rPr>
                <w:rFonts w:asciiTheme="minorHAnsi" w:hAnsiTheme="minorHAnsi" w:cstheme="minorHAnsi"/>
                <w:szCs w:val="24"/>
              </w:rPr>
            </w:pPr>
            <w:r w:rsidRPr="008A370F">
              <w:rPr>
                <w:rFonts w:asciiTheme="minorHAnsi" w:hAnsiTheme="minorHAnsi" w:cstheme="minorHAnsi"/>
                <w:szCs w:val="24"/>
              </w:rPr>
              <w:t>Board Members:</w:t>
            </w:r>
            <w:r w:rsidRPr="008A370F">
              <w:rPr>
                <w:rFonts w:asciiTheme="minorHAnsi" w:hAnsiTheme="minorHAnsi" w:cstheme="minorHAnsi"/>
                <w:b w:val="0"/>
                <w:szCs w:val="24"/>
              </w:rPr>
              <w:t xml:space="preserve"> </w:t>
            </w:r>
            <w:r w:rsidR="004C51E2" w:rsidRPr="008A370F">
              <w:rPr>
                <w:rFonts w:asciiTheme="minorHAnsi" w:hAnsiTheme="minorHAnsi" w:cstheme="minorHAnsi"/>
                <w:b w:val="0"/>
                <w:szCs w:val="24"/>
              </w:rPr>
              <w:t>Malcolm Burr (</w:t>
            </w:r>
            <w:r w:rsidR="008A370F">
              <w:rPr>
                <w:rFonts w:asciiTheme="minorHAnsi" w:hAnsiTheme="minorHAnsi" w:cstheme="minorHAnsi"/>
                <w:b w:val="0"/>
                <w:szCs w:val="24"/>
              </w:rPr>
              <w:t xml:space="preserve">MB </w:t>
            </w:r>
            <w:r w:rsidR="004C51E2" w:rsidRPr="008A370F">
              <w:rPr>
                <w:rFonts w:asciiTheme="minorHAnsi" w:hAnsiTheme="minorHAnsi" w:cstheme="minorHAnsi"/>
                <w:b w:val="0"/>
                <w:szCs w:val="24"/>
              </w:rPr>
              <w:t>Convener), Andrew Kerr</w:t>
            </w:r>
            <w:r w:rsidR="008A370F">
              <w:rPr>
                <w:rFonts w:asciiTheme="minorHAnsi" w:hAnsiTheme="minorHAnsi" w:cstheme="minorHAnsi"/>
                <w:b w:val="0"/>
                <w:szCs w:val="24"/>
              </w:rPr>
              <w:t xml:space="preserve"> (AK)</w:t>
            </w:r>
            <w:r w:rsidR="004C51E2" w:rsidRPr="008A370F">
              <w:rPr>
                <w:rFonts w:asciiTheme="minorHAnsi" w:hAnsiTheme="minorHAnsi" w:cstheme="minorHAnsi"/>
                <w:b w:val="0"/>
                <w:szCs w:val="24"/>
              </w:rPr>
              <w:t>, Angela Leitch</w:t>
            </w:r>
            <w:r w:rsidR="002C3C6D">
              <w:rPr>
                <w:rFonts w:asciiTheme="minorHAnsi" w:hAnsiTheme="minorHAnsi" w:cstheme="minorHAnsi"/>
                <w:b w:val="0"/>
                <w:szCs w:val="24"/>
              </w:rPr>
              <w:t xml:space="preserve"> (AL)</w:t>
            </w:r>
            <w:r w:rsidR="004C51E2" w:rsidRPr="008A370F">
              <w:rPr>
                <w:rFonts w:asciiTheme="minorHAnsi" w:hAnsiTheme="minorHAnsi" w:cstheme="minorHAnsi"/>
                <w:b w:val="0"/>
                <w:szCs w:val="24"/>
              </w:rPr>
              <w:t xml:space="preserve">, Jim </w:t>
            </w:r>
            <w:proofErr w:type="spellStart"/>
            <w:r w:rsidR="004C51E2" w:rsidRPr="008A370F">
              <w:rPr>
                <w:rFonts w:asciiTheme="minorHAnsi" w:hAnsiTheme="minorHAnsi" w:cstheme="minorHAnsi"/>
                <w:b w:val="0"/>
                <w:szCs w:val="24"/>
              </w:rPr>
              <w:t>Savege</w:t>
            </w:r>
            <w:proofErr w:type="spellEnd"/>
            <w:r w:rsidR="00C179A4">
              <w:rPr>
                <w:rFonts w:asciiTheme="minorHAnsi" w:hAnsiTheme="minorHAnsi" w:cstheme="minorHAnsi"/>
                <w:b w:val="0"/>
                <w:szCs w:val="24"/>
              </w:rPr>
              <w:t xml:space="preserve"> (JS)</w:t>
            </w:r>
            <w:r w:rsidR="004C51E2" w:rsidRPr="008A370F">
              <w:rPr>
                <w:rFonts w:asciiTheme="minorHAnsi" w:hAnsiTheme="minorHAnsi" w:cstheme="minorHAnsi"/>
                <w:b w:val="0"/>
                <w:szCs w:val="24"/>
              </w:rPr>
              <w:t>, Pete Wildman</w:t>
            </w:r>
            <w:r w:rsidR="005239CD">
              <w:rPr>
                <w:rFonts w:asciiTheme="minorHAnsi" w:hAnsiTheme="minorHAnsi" w:cstheme="minorHAnsi"/>
                <w:b w:val="0"/>
                <w:szCs w:val="24"/>
              </w:rPr>
              <w:t xml:space="preserve"> (PW)</w:t>
            </w:r>
            <w:r w:rsidR="004C51E2" w:rsidRPr="008A370F">
              <w:rPr>
                <w:rFonts w:asciiTheme="minorHAnsi" w:hAnsiTheme="minorHAnsi" w:cstheme="minorHAnsi"/>
                <w:b w:val="0"/>
                <w:szCs w:val="24"/>
              </w:rPr>
              <w:t xml:space="preserve">. </w:t>
            </w:r>
          </w:p>
          <w:p w:rsidR="00A9607F" w:rsidRPr="008A370F" w:rsidRDefault="00A247CE" w:rsidP="002C3C6D">
            <w:pPr>
              <w:pStyle w:val="Title"/>
              <w:keepNext/>
              <w:keepLines/>
              <w:numPr>
                <w:ilvl w:val="0"/>
                <w:numId w:val="11"/>
              </w:numPr>
              <w:spacing w:after="0"/>
              <w:ind w:left="771" w:hanging="568"/>
              <w:jc w:val="left"/>
              <w:rPr>
                <w:rFonts w:asciiTheme="minorHAnsi" w:hAnsiTheme="minorHAnsi" w:cstheme="minorHAnsi"/>
                <w:szCs w:val="24"/>
              </w:rPr>
            </w:pPr>
            <w:r w:rsidRPr="008A370F">
              <w:rPr>
                <w:rFonts w:asciiTheme="minorHAnsi" w:hAnsiTheme="minorHAnsi" w:cstheme="minorHAnsi"/>
                <w:szCs w:val="24"/>
              </w:rPr>
              <w:t>Advisers</w:t>
            </w:r>
            <w:r w:rsidR="00A7478A" w:rsidRPr="008A370F">
              <w:rPr>
                <w:rFonts w:asciiTheme="minorHAnsi" w:hAnsiTheme="minorHAnsi" w:cstheme="minorHAnsi"/>
                <w:szCs w:val="24"/>
              </w:rPr>
              <w:t xml:space="preserve"> to EMB</w:t>
            </w:r>
            <w:r w:rsidRPr="008A370F">
              <w:rPr>
                <w:rFonts w:asciiTheme="minorHAnsi" w:hAnsiTheme="minorHAnsi" w:cstheme="minorHAnsi"/>
                <w:szCs w:val="24"/>
              </w:rPr>
              <w:t>:</w:t>
            </w:r>
            <w:r w:rsidR="00810449" w:rsidRPr="008A370F">
              <w:rPr>
                <w:rFonts w:asciiTheme="minorHAnsi" w:hAnsiTheme="minorHAnsi" w:cstheme="minorHAnsi"/>
                <w:szCs w:val="24"/>
              </w:rPr>
              <w:t xml:space="preserve"> </w:t>
            </w:r>
            <w:r w:rsidR="009C2B2E" w:rsidRPr="008A370F">
              <w:rPr>
                <w:rFonts w:asciiTheme="minorHAnsi" w:hAnsiTheme="minorHAnsi" w:cstheme="minorHAnsi"/>
                <w:b w:val="0"/>
                <w:szCs w:val="24"/>
              </w:rPr>
              <w:t xml:space="preserve"> </w:t>
            </w:r>
            <w:r w:rsidR="008246F7" w:rsidRPr="008A370F">
              <w:rPr>
                <w:rFonts w:asciiTheme="minorHAnsi" w:hAnsiTheme="minorHAnsi" w:cstheme="minorHAnsi"/>
                <w:b w:val="0"/>
                <w:szCs w:val="24"/>
              </w:rPr>
              <w:t>David Miller</w:t>
            </w:r>
            <w:r w:rsidR="002C3C6D">
              <w:rPr>
                <w:rFonts w:asciiTheme="minorHAnsi" w:hAnsiTheme="minorHAnsi" w:cstheme="minorHAnsi"/>
                <w:b w:val="0"/>
                <w:szCs w:val="24"/>
              </w:rPr>
              <w:t xml:space="preserve"> (DM)</w:t>
            </w:r>
            <w:r w:rsidR="004C51E2" w:rsidRPr="008A370F">
              <w:rPr>
                <w:rFonts w:asciiTheme="minorHAnsi" w:hAnsiTheme="minorHAnsi" w:cstheme="minorHAnsi"/>
                <w:b w:val="0"/>
                <w:szCs w:val="24"/>
              </w:rPr>
              <w:t xml:space="preserve">, AEA; </w:t>
            </w:r>
            <w:r w:rsidR="002C3C6D">
              <w:rPr>
                <w:rFonts w:asciiTheme="minorHAnsi" w:hAnsiTheme="minorHAnsi" w:cstheme="minorHAnsi"/>
                <w:b w:val="0"/>
                <w:szCs w:val="24"/>
              </w:rPr>
              <w:t xml:space="preserve">Mark Conaghan (MC) (SOLAR); </w:t>
            </w:r>
            <w:r w:rsidR="001E0C90" w:rsidRPr="008A370F">
              <w:rPr>
                <w:rFonts w:asciiTheme="minorHAnsi" w:hAnsiTheme="minorHAnsi" w:cstheme="minorHAnsi"/>
                <w:b w:val="0"/>
                <w:szCs w:val="24"/>
              </w:rPr>
              <w:t>Andy O’Neill</w:t>
            </w:r>
            <w:r w:rsidR="002C7015">
              <w:rPr>
                <w:rFonts w:asciiTheme="minorHAnsi" w:hAnsiTheme="minorHAnsi" w:cstheme="minorHAnsi"/>
                <w:b w:val="0"/>
                <w:szCs w:val="24"/>
              </w:rPr>
              <w:t xml:space="preserve"> (AON)</w:t>
            </w:r>
            <w:r w:rsidR="004C51E2" w:rsidRPr="008A370F">
              <w:rPr>
                <w:rFonts w:asciiTheme="minorHAnsi" w:hAnsiTheme="minorHAnsi" w:cstheme="minorHAnsi"/>
                <w:b w:val="0"/>
                <w:szCs w:val="24"/>
              </w:rPr>
              <w:t>, Sarah Mackie</w:t>
            </w:r>
            <w:r w:rsidR="002C7015">
              <w:rPr>
                <w:rFonts w:asciiTheme="minorHAnsi" w:hAnsiTheme="minorHAnsi" w:cstheme="minorHAnsi"/>
                <w:b w:val="0"/>
                <w:szCs w:val="24"/>
              </w:rPr>
              <w:t xml:space="preserve"> (SM)</w:t>
            </w:r>
            <w:r w:rsidR="004C51E2" w:rsidRPr="008A370F">
              <w:rPr>
                <w:rFonts w:asciiTheme="minorHAnsi" w:hAnsiTheme="minorHAnsi" w:cstheme="minorHAnsi"/>
                <w:b w:val="0"/>
                <w:szCs w:val="24"/>
              </w:rPr>
              <w:t xml:space="preserve"> and </w:t>
            </w:r>
            <w:r w:rsidR="00EC7E0D" w:rsidRPr="008A370F">
              <w:rPr>
                <w:rFonts w:asciiTheme="minorHAnsi" w:hAnsiTheme="minorHAnsi" w:cstheme="minorHAnsi"/>
                <w:b w:val="0"/>
                <w:szCs w:val="24"/>
              </w:rPr>
              <w:t>Martin McKeown</w:t>
            </w:r>
            <w:r w:rsidR="002C7015">
              <w:rPr>
                <w:rFonts w:asciiTheme="minorHAnsi" w:hAnsiTheme="minorHAnsi" w:cstheme="minorHAnsi"/>
                <w:b w:val="0"/>
                <w:szCs w:val="24"/>
              </w:rPr>
              <w:t xml:space="preserve"> (MMCK)</w:t>
            </w:r>
            <w:r w:rsidR="00EC7E0D" w:rsidRPr="008A370F">
              <w:rPr>
                <w:rFonts w:asciiTheme="minorHAnsi" w:hAnsiTheme="minorHAnsi" w:cstheme="minorHAnsi"/>
                <w:b w:val="0"/>
                <w:szCs w:val="24"/>
              </w:rPr>
              <w:t>,</w:t>
            </w:r>
            <w:r w:rsidR="004C51E2" w:rsidRPr="008A370F">
              <w:rPr>
                <w:rFonts w:asciiTheme="minorHAnsi" w:hAnsiTheme="minorHAnsi" w:cstheme="minorHAnsi"/>
                <w:b w:val="0"/>
                <w:szCs w:val="24"/>
              </w:rPr>
              <w:t xml:space="preserve"> </w:t>
            </w:r>
            <w:r w:rsidR="00EC7E0D" w:rsidRPr="008A370F">
              <w:rPr>
                <w:rFonts w:asciiTheme="minorHAnsi" w:hAnsiTheme="minorHAnsi" w:cstheme="minorHAnsi"/>
                <w:b w:val="0"/>
                <w:szCs w:val="24"/>
              </w:rPr>
              <w:t>Electoral Commission</w:t>
            </w:r>
            <w:r w:rsidR="004C51E2" w:rsidRPr="008A370F">
              <w:rPr>
                <w:rFonts w:asciiTheme="minorHAnsi" w:hAnsiTheme="minorHAnsi" w:cstheme="minorHAnsi"/>
                <w:b w:val="0"/>
                <w:szCs w:val="24"/>
              </w:rPr>
              <w:t xml:space="preserve">; </w:t>
            </w:r>
            <w:r w:rsidR="00EC7E0D" w:rsidRPr="008A370F">
              <w:rPr>
                <w:rFonts w:asciiTheme="minorHAnsi" w:hAnsiTheme="minorHAnsi" w:cstheme="minorHAnsi"/>
                <w:b w:val="0"/>
                <w:szCs w:val="24"/>
              </w:rPr>
              <w:t xml:space="preserve"> </w:t>
            </w:r>
          </w:p>
          <w:p w:rsidR="004C51E2" w:rsidRPr="008A370F" w:rsidRDefault="004C51E2" w:rsidP="004C51E2">
            <w:pPr>
              <w:pStyle w:val="Title"/>
              <w:keepNext/>
              <w:keepLines/>
              <w:numPr>
                <w:ilvl w:val="0"/>
                <w:numId w:val="11"/>
              </w:numPr>
              <w:spacing w:after="0"/>
              <w:ind w:left="203" w:firstLine="0"/>
              <w:jc w:val="left"/>
              <w:rPr>
                <w:rFonts w:asciiTheme="minorHAnsi" w:hAnsiTheme="minorHAnsi" w:cstheme="minorHAnsi"/>
                <w:szCs w:val="24"/>
              </w:rPr>
            </w:pPr>
            <w:r w:rsidRPr="008A370F">
              <w:rPr>
                <w:rFonts w:asciiTheme="minorHAnsi" w:hAnsiTheme="minorHAnsi" w:cstheme="minorHAnsi"/>
                <w:szCs w:val="24"/>
              </w:rPr>
              <w:t xml:space="preserve">Regional Returning Officer: </w:t>
            </w:r>
            <w:r w:rsidRPr="008A370F">
              <w:rPr>
                <w:rFonts w:asciiTheme="minorHAnsi" w:hAnsiTheme="minorHAnsi" w:cstheme="minorHAnsi"/>
                <w:b w:val="0"/>
                <w:szCs w:val="24"/>
              </w:rPr>
              <w:t>Kenneth Lawrie</w:t>
            </w:r>
            <w:r w:rsidR="008A370F">
              <w:rPr>
                <w:rFonts w:asciiTheme="minorHAnsi" w:hAnsiTheme="minorHAnsi" w:cstheme="minorHAnsi"/>
                <w:b w:val="0"/>
                <w:szCs w:val="24"/>
              </w:rPr>
              <w:t xml:space="preserve"> (KL)</w:t>
            </w:r>
            <w:r w:rsidRPr="008A370F">
              <w:rPr>
                <w:rFonts w:asciiTheme="minorHAnsi" w:hAnsiTheme="minorHAnsi" w:cstheme="minorHAnsi"/>
                <w:b w:val="0"/>
                <w:szCs w:val="24"/>
              </w:rPr>
              <w:t>.</w:t>
            </w:r>
          </w:p>
          <w:p w:rsidR="003E07E1" w:rsidRPr="008A370F" w:rsidRDefault="00A7478A" w:rsidP="002C3C6D">
            <w:pPr>
              <w:pStyle w:val="Title"/>
              <w:keepNext/>
              <w:keepLines/>
              <w:numPr>
                <w:ilvl w:val="0"/>
                <w:numId w:val="11"/>
              </w:numPr>
              <w:spacing w:after="0"/>
              <w:ind w:left="771" w:hanging="568"/>
              <w:jc w:val="left"/>
              <w:rPr>
                <w:rFonts w:asciiTheme="minorHAnsi" w:hAnsiTheme="minorHAnsi" w:cstheme="minorHAnsi"/>
                <w:szCs w:val="24"/>
              </w:rPr>
            </w:pPr>
            <w:proofErr w:type="gramStart"/>
            <w:r w:rsidRPr="008A370F">
              <w:rPr>
                <w:rFonts w:asciiTheme="minorHAnsi" w:hAnsiTheme="minorHAnsi" w:cstheme="minorHAnsi"/>
                <w:szCs w:val="24"/>
              </w:rPr>
              <w:t>Also</w:t>
            </w:r>
            <w:proofErr w:type="gramEnd"/>
            <w:r w:rsidRPr="008A370F">
              <w:rPr>
                <w:rFonts w:asciiTheme="minorHAnsi" w:hAnsiTheme="minorHAnsi" w:cstheme="minorHAnsi"/>
                <w:szCs w:val="24"/>
              </w:rPr>
              <w:t xml:space="preserve"> i</w:t>
            </w:r>
            <w:r w:rsidR="00A247CE" w:rsidRPr="008A370F">
              <w:rPr>
                <w:rFonts w:asciiTheme="minorHAnsi" w:hAnsiTheme="minorHAnsi" w:cstheme="minorHAnsi"/>
                <w:szCs w:val="24"/>
              </w:rPr>
              <w:t>n attendance:</w:t>
            </w:r>
            <w:r w:rsidR="00A247CE" w:rsidRPr="008A370F">
              <w:rPr>
                <w:rFonts w:asciiTheme="minorHAnsi" w:hAnsiTheme="minorHAnsi" w:cstheme="minorHAnsi"/>
                <w:b w:val="0"/>
                <w:szCs w:val="24"/>
              </w:rPr>
              <w:t xml:space="preserve"> Chris Highcock</w:t>
            </w:r>
            <w:r w:rsidR="008A370F">
              <w:rPr>
                <w:rFonts w:asciiTheme="minorHAnsi" w:hAnsiTheme="minorHAnsi" w:cstheme="minorHAnsi"/>
                <w:b w:val="0"/>
                <w:szCs w:val="24"/>
              </w:rPr>
              <w:t xml:space="preserve"> (CH)</w:t>
            </w:r>
            <w:r w:rsidR="004C51E2" w:rsidRPr="008A370F">
              <w:rPr>
                <w:rFonts w:asciiTheme="minorHAnsi" w:hAnsiTheme="minorHAnsi" w:cstheme="minorHAnsi"/>
                <w:b w:val="0"/>
                <w:szCs w:val="24"/>
              </w:rPr>
              <w:t xml:space="preserve">, </w:t>
            </w:r>
            <w:r w:rsidR="00A247CE" w:rsidRPr="008A370F">
              <w:rPr>
                <w:rFonts w:asciiTheme="minorHAnsi" w:hAnsiTheme="minorHAnsi" w:cstheme="minorHAnsi"/>
                <w:b w:val="0"/>
                <w:szCs w:val="24"/>
              </w:rPr>
              <w:t>Secretary to the Board</w:t>
            </w:r>
            <w:r w:rsidR="004C51E2" w:rsidRPr="008A370F">
              <w:rPr>
                <w:rFonts w:asciiTheme="minorHAnsi" w:hAnsiTheme="minorHAnsi" w:cstheme="minorHAnsi"/>
                <w:b w:val="0"/>
                <w:szCs w:val="24"/>
              </w:rPr>
              <w:t>; Dougie McGregor</w:t>
            </w:r>
            <w:r w:rsidR="002C3C6D">
              <w:rPr>
                <w:rFonts w:asciiTheme="minorHAnsi" w:hAnsiTheme="minorHAnsi" w:cstheme="minorHAnsi"/>
                <w:b w:val="0"/>
                <w:szCs w:val="24"/>
              </w:rPr>
              <w:t xml:space="preserve"> (DMCG) and </w:t>
            </w:r>
            <w:r w:rsidR="002C3C6D" w:rsidRPr="00525D19">
              <w:rPr>
                <w:rFonts w:asciiTheme="minorHAnsi" w:hAnsiTheme="minorHAnsi" w:cstheme="minorHAnsi"/>
                <w:b w:val="0"/>
                <w:szCs w:val="24"/>
              </w:rPr>
              <w:t xml:space="preserve">Emma </w:t>
            </w:r>
            <w:r w:rsidR="00525D19" w:rsidRPr="00525D19">
              <w:rPr>
                <w:rFonts w:asciiTheme="minorHAnsi" w:hAnsiTheme="minorHAnsi" w:cstheme="minorHAnsi"/>
                <w:b w:val="0"/>
                <w:szCs w:val="24"/>
              </w:rPr>
              <w:t>Baker</w:t>
            </w:r>
            <w:r w:rsidR="002C3C6D" w:rsidRPr="00525D19">
              <w:rPr>
                <w:rFonts w:asciiTheme="minorHAnsi" w:hAnsiTheme="minorHAnsi" w:cstheme="minorHAnsi"/>
                <w:b w:val="0"/>
                <w:szCs w:val="24"/>
              </w:rPr>
              <w:t xml:space="preserve">; </w:t>
            </w:r>
            <w:r w:rsidR="002C3C6D">
              <w:rPr>
                <w:rFonts w:asciiTheme="minorHAnsi" w:hAnsiTheme="minorHAnsi" w:cstheme="minorHAnsi"/>
                <w:b w:val="0"/>
                <w:szCs w:val="24"/>
              </w:rPr>
              <w:t xml:space="preserve">Supt Pat O’Callaghan </w:t>
            </w:r>
            <w:r w:rsidR="00176B46">
              <w:rPr>
                <w:rFonts w:asciiTheme="minorHAnsi" w:hAnsiTheme="minorHAnsi" w:cstheme="minorHAnsi"/>
                <w:b w:val="0"/>
                <w:szCs w:val="24"/>
              </w:rPr>
              <w:t xml:space="preserve">(POC) </w:t>
            </w:r>
            <w:r w:rsidR="002C3C6D">
              <w:rPr>
                <w:rFonts w:asciiTheme="minorHAnsi" w:hAnsiTheme="minorHAnsi" w:cstheme="minorHAnsi"/>
                <w:b w:val="0"/>
                <w:szCs w:val="24"/>
              </w:rPr>
              <w:t>and Sgt Gary Kelly, Police Scotland</w:t>
            </w:r>
            <w:r w:rsidR="004C51E2" w:rsidRPr="008A370F">
              <w:rPr>
                <w:rFonts w:asciiTheme="minorHAnsi" w:hAnsiTheme="minorHAnsi" w:cstheme="minorHAnsi"/>
                <w:b w:val="0"/>
                <w:szCs w:val="24"/>
              </w:rPr>
              <w:t>.</w:t>
            </w:r>
          </w:p>
          <w:p w:rsidR="004C51E2" w:rsidRPr="008A370F" w:rsidRDefault="004C51E2" w:rsidP="004C51E2">
            <w:pPr>
              <w:pStyle w:val="Title"/>
              <w:keepNext/>
              <w:keepLines/>
              <w:spacing w:after="0"/>
              <w:ind w:left="720"/>
              <w:jc w:val="left"/>
              <w:rPr>
                <w:rFonts w:asciiTheme="minorHAnsi" w:hAnsiTheme="minorHAnsi" w:cstheme="minorHAnsi"/>
                <w:szCs w:val="24"/>
              </w:rPr>
            </w:pPr>
          </w:p>
        </w:tc>
      </w:tr>
      <w:tr w:rsidR="00A247CE" w:rsidRPr="00526499" w:rsidTr="00176B46">
        <w:trPr>
          <w:cantSplit/>
        </w:trPr>
        <w:tc>
          <w:tcPr>
            <w:tcW w:w="738" w:type="dxa"/>
            <w:shd w:val="clear" w:color="auto" w:fill="D9D9D9" w:themeFill="background1" w:themeFillShade="D9"/>
          </w:tcPr>
          <w:p w:rsidR="00A247CE" w:rsidRPr="008A370F" w:rsidRDefault="00A247CE" w:rsidP="005239CD">
            <w:pPr>
              <w:rPr>
                <w:rFonts w:cstheme="minorHAnsi"/>
                <w:b/>
                <w:sz w:val="24"/>
                <w:szCs w:val="24"/>
              </w:rPr>
            </w:pPr>
          </w:p>
        </w:tc>
        <w:tc>
          <w:tcPr>
            <w:tcW w:w="2551" w:type="dxa"/>
            <w:shd w:val="clear" w:color="auto" w:fill="D9D9D9" w:themeFill="background1" w:themeFillShade="D9"/>
          </w:tcPr>
          <w:p w:rsidR="00A247CE" w:rsidRPr="008A370F" w:rsidRDefault="00A247CE" w:rsidP="005239CD">
            <w:pPr>
              <w:rPr>
                <w:rFonts w:cstheme="minorHAnsi"/>
                <w:b/>
                <w:sz w:val="24"/>
                <w:szCs w:val="24"/>
              </w:rPr>
            </w:pPr>
          </w:p>
        </w:tc>
        <w:tc>
          <w:tcPr>
            <w:tcW w:w="10206" w:type="dxa"/>
            <w:shd w:val="clear" w:color="auto" w:fill="D9D9D9" w:themeFill="background1" w:themeFillShade="D9"/>
          </w:tcPr>
          <w:p w:rsidR="00A247CE" w:rsidRPr="008A370F" w:rsidRDefault="00A247CE" w:rsidP="005239CD">
            <w:pPr>
              <w:rPr>
                <w:rFonts w:cstheme="minorHAnsi"/>
                <w:b/>
                <w:sz w:val="24"/>
                <w:szCs w:val="24"/>
              </w:rPr>
            </w:pPr>
            <w:r w:rsidRPr="008A370F">
              <w:rPr>
                <w:rFonts w:cstheme="minorHAnsi"/>
                <w:b/>
                <w:sz w:val="24"/>
                <w:szCs w:val="24"/>
              </w:rPr>
              <w:t>NOTE</w:t>
            </w:r>
          </w:p>
        </w:tc>
        <w:tc>
          <w:tcPr>
            <w:tcW w:w="1082" w:type="dxa"/>
            <w:shd w:val="clear" w:color="auto" w:fill="D9D9D9" w:themeFill="background1" w:themeFillShade="D9"/>
          </w:tcPr>
          <w:p w:rsidR="00A247CE" w:rsidRPr="008A370F" w:rsidRDefault="00A247CE" w:rsidP="005239CD">
            <w:pPr>
              <w:jc w:val="center"/>
              <w:rPr>
                <w:rFonts w:cstheme="minorHAnsi"/>
                <w:b/>
                <w:sz w:val="24"/>
                <w:szCs w:val="24"/>
              </w:rPr>
            </w:pPr>
            <w:r w:rsidRPr="008A370F">
              <w:rPr>
                <w:rFonts w:cstheme="minorHAnsi"/>
                <w:b/>
                <w:sz w:val="24"/>
                <w:szCs w:val="24"/>
              </w:rPr>
              <w:t>ACTION</w:t>
            </w:r>
          </w:p>
        </w:tc>
      </w:tr>
      <w:tr w:rsidR="00355C84" w:rsidRPr="007C71E0" w:rsidTr="00176B46">
        <w:trPr>
          <w:cantSplit/>
        </w:trPr>
        <w:tc>
          <w:tcPr>
            <w:tcW w:w="738" w:type="dxa"/>
            <w:shd w:val="clear" w:color="auto" w:fill="D9D9D9" w:themeFill="background1" w:themeFillShade="D9"/>
          </w:tcPr>
          <w:p w:rsidR="00355C84" w:rsidRPr="008A370F" w:rsidRDefault="00A7478A" w:rsidP="005239CD">
            <w:pPr>
              <w:jc w:val="center"/>
              <w:rPr>
                <w:rFonts w:cstheme="minorHAnsi"/>
                <w:b/>
                <w:sz w:val="24"/>
                <w:szCs w:val="24"/>
              </w:rPr>
            </w:pPr>
            <w:r w:rsidRPr="008A370F">
              <w:rPr>
                <w:rFonts w:cstheme="minorHAnsi"/>
                <w:b/>
                <w:sz w:val="24"/>
                <w:szCs w:val="24"/>
              </w:rPr>
              <w:t>1</w:t>
            </w:r>
          </w:p>
        </w:tc>
        <w:tc>
          <w:tcPr>
            <w:tcW w:w="2551" w:type="dxa"/>
            <w:shd w:val="clear" w:color="auto" w:fill="D9D9D9" w:themeFill="background1" w:themeFillShade="D9"/>
          </w:tcPr>
          <w:p w:rsidR="00355C84" w:rsidRPr="008A370F" w:rsidRDefault="00C179A4" w:rsidP="002C3C6D">
            <w:pPr>
              <w:pStyle w:val="NormalWeb"/>
              <w:spacing w:before="0" w:beforeAutospacing="0"/>
              <w:jc w:val="both"/>
              <w:rPr>
                <w:rFonts w:asciiTheme="minorHAnsi" w:hAnsiTheme="minorHAnsi" w:cstheme="minorHAnsi"/>
                <w:b/>
              </w:rPr>
            </w:pPr>
            <w:r>
              <w:rPr>
                <w:rFonts w:asciiTheme="minorHAnsi" w:hAnsiTheme="minorHAnsi" w:cstheme="minorHAnsi"/>
                <w:b/>
              </w:rPr>
              <w:t>Teleconference of 1</w:t>
            </w:r>
            <w:r w:rsidR="002C3C6D">
              <w:rPr>
                <w:rFonts w:asciiTheme="minorHAnsi" w:hAnsiTheme="minorHAnsi" w:cstheme="minorHAnsi"/>
                <w:b/>
              </w:rPr>
              <w:t xml:space="preserve"> May</w:t>
            </w:r>
          </w:p>
        </w:tc>
        <w:tc>
          <w:tcPr>
            <w:tcW w:w="10206" w:type="dxa"/>
            <w:shd w:val="clear" w:color="auto" w:fill="FFFFFF" w:themeFill="background1"/>
          </w:tcPr>
          <w:p w:rsidR="002E1A64" w:rsidRPr="00C179A4" w:rsidRDefault="00C179A4" w:rsidP="002C3C6D">
            <w:pPr>
              <w:pStyle w:val="NormalWeb"/>
              <w:spacing w:before="0" w:beforeAutospacing="0"/>
              <w:jc w:val="both"/>
              <w:rPr>
                <w:rFonts w:asciiTheme="minorHAnsi" w:hAnsiTheme="minorHAnsi" w:cstheme="minorHAnsi"/>
              </w:rPr>
            </w:pPr>
            <w:r w:rsidRPr="00C179A4">
              <w:rPr>
                <w:rFonts w:asciiTheme="minorHAnsi" w:hAnsiTheme="minorHAnsi" w:cstheme="minorHAnsi"/>
              </w:rPr>
              <w:t>The note of the teleconference held on 1</w:t>
            </w:r>
            <w:r w:rsidR="002C3C6D">
              <w:rPr>
                <w:rFonts w:asciiTheme="minorHAnsi" w:hAnsiTheme="minorHAnsi" w:cstheme="minorHAnsi"/>
              </w:rPr>
              <w:t xml:space="preserve"> May </w:t>
            </w:r>
            <w:r w:rsidRPr="00C179A4">
              <w:rPr>
                <w:rFonts w:asciiTheme="minorHAnsi" w:hAnsiTheme="minorHAnsi" w:cstheme="minorHAnsi"/>
              </w:rPr>
              <w:t>was approved as a correct record.</w:t>
            </w:r>
          </w:p>
        </w:tc>
        <w:tc>
          <w:tcPr>
            <w:tcW w:w="1082" w:type="dxa"/>
          </w:tcPr>
          <w:p w:rsidR="005D2FD2" w:rsidRPr="008A370F" w:rsidRDefault="005D2FD2"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Default="00B91F90" w:rsidP="005239CD">
            <w:pPr>
              <w:jc w:val="center"/>
              <w:rPr>
                <w:rFonts w:cstheme="minorHAnsi"/>
                <w:b/>
                <w:sz w:val="24"/>
                <w:szCs w:val="24"/>
              </w:rPr>
            </w:pPr>
          </w:p>
        </w:tc>
        <w:tc>
          <w:tcPr>
            <w:tcW w:w="2551" w:type="dxa"/>
            <w:shd w:val="clear" w:color="auto" w:fill="D9D9D9" w:themeFill="background1" w:themeFillShade="D9"/>
          </w:tcPr>
          <w:p w:rsidR="00B91F90" w:rsidRDefault="00B91F90" w:rsidP="002C3C6D">
            <w:pPr>
              <w:pStyle w:val="NormalWeb"/>
              <w:spacing w:before="0" w:beforeAutospacing="0"/>
              <w:jc w:val="both"/>
              <w:rPr>
                <w:rFonts w:asciiTheme="minorHAnsi" w:hAnsiTheme="minorHAnsi" w:cstheme="minorHAnsi"/>
                <w:b/>
              </w:rPr>
            </w:pPr>
          </w:p>
        </w:tc>
        <w:tc>
          <w:tcPr>
            <w:tcW w:w="10206" w:type="dxa"/>
            <w:shd w:val="clear" w:color="auto" w:fill="FFFFFF" w:themeFill="background1"/>
          </w:tcPr>
          <w:p w:rsidR="00B91F90" w:rsidRDefault="00B91F90" w:rsidP="002C3C6D">
            <w:pPr>
              <w:jc w:val="both"/>
              <w:rPr>
                <w:rFonts w:cstheme="minorHAnsi"/>
                <w:sz w:val="24"/>
                <w:szCs w:val="24"/>
              </w:rPr>
            </w:pPr>
          </w:p>
        </w:tc>
        <w:tc>
          <w:tcPr>
            <w:tcW w:w="1082" w:type="dxa"/>
          </w:tcPr>
          <w:p w:rsidR="00B91F90" w:rsidRPr="008A370F" w:rsidRDefault="00B91F90" w:rsidP="006F1E6B">
            <w:pPr>
              <w:rPr>
                <w:rFonts w:cstheme="minorHAnsi"/>
                <w:b/>
                <w:sz w:val="24"/>
                <w:szCs w:val="24"/>
              </w:rPr>
            </w:pPr>
          </w:p>
        </w:tc>
      </w:tr>
      <w:tr w:rsidR="00E872D1" w:rsidRPr="007C71E0" w:rsidTr="00176B46">
        <w:trPr>
          <w:cantSplit/>
        </w:trPr>
        <w:tc>
          <w:tcPr>
            <w:tcW w:w="738" w:type="dxa"/>
            <w:shd w:val="clear" w:color="auto" w:fill="D9D9D9" w:themeFill="background1" w:themeFillShade="D9"/>
          </w:tcPr>
          <w:p w:rsidR="00E872D1" w:rsidRPr="008A370F" w:rsidRDefault="008A370F" w:rsidP="005239CD">
            <w:pPr>
              <w:jc w:val="center"/>
              <w:rPr>
                <w:rFonts w:cstheme="minorHAnsi"/>
                <w:b/>
                <w:sz w:val="24"/>
                <w:szCs w:val="24"/>
              </w:rPr>
            </w:pPr>
            <w:r>
              <w:rPr>
                <w:rFonts w:cstheme="minorHAnsi"/>
                <w:b/>
                <w:sz w:val="24"/>
                <w:szCs w:val="24"/>
              </w:rPr>
              <w:t>2</w:t>
            </w:r>
          </w:p>
        </w:tc>
        <w:tc>
          <w:tcPr>
            <w:tcW w:w="2551" w:type="dxa"/>
            <w:shd w:val="clear" w:color="auto" w:fill="D9D9D9" w:themeFill="background1" w:themeFillShade="D9"/>
          </w:tcPr>
          <w:p w:rsidR="00E872D1" w:rsidRPr="008A370F" w:rsidRDefault="002C3C6D" w:rsidP="002C3C6D">
            <w:pPr>
              <w:pStyle w:val="NormalWeb"/>
              <w:spacing w:before="0" w:beforeAutospacing="0"/>
              <w:jc w:val="both"/>
              <w:rPr>
                <w:rFonts w:asciiTheme="minorHAnsi" w:hAnsiTheme="minorHAnsi" w:cstheme="minorHAnsi"/>
                <w:b/>
              </w:rPr>
            </w:pPr>
            <w:r>
              <w:rPr>
                <w:rFonts w:asciiTheme="minorHAnsi" w:hAnsiTheme="minorHAnsi" w:cstheme="minorHAnsi"/>
                <w:b/>
              </w:rPr>
              <w:t>Risk register</w:t>
            </w:r>
          </w:p>
        </w:tc>
        <w:tc>
          <w:tcPr>
            <w:tcW w:w="10206" w:type="dxa"/>
            <w:shd w:val="clear" w:color="auto" w:fill="FFFFFF" w:themeFill="background1"/>
          </w:tcPr>
          <w:p w:rsidR="00363CE7" w:rsidRDefault="002C3C6D" w:rsidP="002C3C6D">
            <w:pPr>
              <w:jc w:val="both"/>
              <w:rPr>
                <w:rFonts w:cstheme="minorHAnsi"/>
                <w:sz w:val="24"/>
                <w:szCs w:val="24"/>
              </w:rPr>
            </w:pPr>
            <w:r w:rsidRPr="002C3C6D">
              <w:rPr>
                <w:rFonts w:cstheme="minorHAnsi"/>
                <w:b/>
                <w:sz w:val="24"/>
                <w:szCs w:val="24"/>
              </w:rPr>
              <w:t>CH</w:t>
            </w:r>
            <w:r>
              <w:rPr>
                <w:rFonts w:cstheme="minorHAnsi"/>
                <w:sz w:val="24"/>
                <w:szCs w:val="24"/>
              </w:rPr>
              <w:t xml:space="preserve"> advised that he had updated the register since the last meeting.  Nothing new had been added. Some risks had been changed from amber to green e.g. around recruitment concerns.  The register would continue to be monitored.</w:t>
            </w:r>
          </w:p>
          <w:p w:rsidR="002C3C6D" w:rsidRPr="008A370F" w:rsidRDefault="002C3C6D" w:rsidP="002C3C6D">
            <w:pPr>
              <w:jc w:val="both"/>
              <w:rPr>
                <w:rFonts w:cstheme="minorHAnsi"/>
                <w:sz w:val="24"/>
                <w:szCs w:val="24"/>
              </w:rPr>
            </w:pPr>
          </w:p>
        </w:tc>
        <w:tc>
          <w:tcPr>
            <w:tcW w:w="1082" w:type="dxa"/>
          </w:tcPr>
          <w:p w:rsidR="00F76E0C" w:rsidRPr="008A370F" w:rsidRDefault="002C3C6D" w:rsidP="006F1E6B">
            <w:pPr>
              <w:rPr>
                <w:rFonts w:cstheme="minorHAnsi"/>
                <w:b/>
                <w:sz w:val="24"/>
                <w:szCs w:val="24"/>
              </w:rPr>
            </w:pPr>
            <w:r>
              <w:rPr>
                <w:rFonts w:cstheme="minorHAnsi"/>
                <w:b/>
                <w:sz w:val="24"/>
                <w:szCs w:val="24"/>
              </w:rPr>
              <w:t>CH</w:t>
            </w:r>
          </w:p>
        </w:tc>
      </w:tr>
      <w:tr w:rsidR="008A370F" w:rsidRPr="007C71E0" w:rsidTr="00176B46">
        <w:trPr>
          <w:cantSplit/>
        </w:trPr>
        <w:tc>
          <w:tcPr>
            <w:tcW w:w="738" w:type="dxa"/>
            <w:shd w:val="clear" w:color="auto" w:fill="D9D9D9" w:themeFill="background1" w:themeFillShade="D9"/>
          </w:tcPr>
          <w:p w:rsidR="008A370F" w:rsidRPr="008A370F" w:rsidRDefault="008A370F" w:rsidP="005239CD">
            <w:pPr>
              <w:jc w:val="center"/>
              <w:rPr>
                <w:rFonts w:cstheme="minorHAnsi"/>
                <w:b/>
                <w:sz w:val="24"/>
                <w:szCs w:val="24"/>
              </w:rPr>
            </w:pPr>
          </w:p>
        </w:tc>
        <w:tc>
          <w:tcPr>
            <w:tcW w:w="2551" w:type="dxa"/>
            <w:shd w:val="clear" w:color="auto" w:fill="D9D9D9" w:themeFill="background1" w:themeFillShade="D9"/>
          </w:tcPr>
          <w:p w:rsidR="008A370F" w:rsidRPr="008A370F" w:rsidRDefault="008A370F" w:rsidP="002C3C6D">
            <w:pPr>
              <w:pStyle w:val="NormalWeb"/>
              <w:spacing w:before="0" w:beforeAutospacing="0"/>
              <w:jc w:val="both"/>
              <w:rPr>
                <w:rFonts w:asciiTheme="minorHAnsi" w:hAnsiTheme="minorHAnsi" w:cstheme="minorHAnsi"/>
                <w:b/>
              </w:rPr>
            </w:pPr>
          </w:p>
        </w:tc>
        <w:tc>
          <w:tcPr>
            <w:tcW w:w="10206" w:type="dxa"/>
            <w:shd w:val="clear" w:color="auto" w:fill="FFFFFF" w:themeFill="background1"/>
          </w:tcPr>
          <w:p w:rsidR="008A370F" w:rsidRPr="008A370F" w:rsidRDefault="008A370F" w:rsidP="002C3C6D">
            <w:pPr>
              <w:jc w:val="both"/>
              <w:rPr>
                <w:rFonts w:cstheme="minorHAnsi"/>
                <w:sz w:val="24"/>
                <w:szCs w:val="24"/>
              </w:rPr>
            </w:pPr>
          </w:p>
        </w:tc>
        <w:tc>
          <w:tcPr>
            <w:tcW w:w="1082" w:type="dxa"/>
          </w:tcPr>
          <w:p w:rsidR="008A370F" w:rsidRPr="008A370F" w:rsidRDefault="008A370F" w:rsidP="006F1E6B">
            <w:pPr>
              <w:rPr>
                <w:rFonts w:cstheme="minorHAnsi"/>
                <w:b/>
                <w:sz w:val="24"/>
                <w:szCs w:val="24"/>
              </w:rPr>
            </w:pPr>
          </w:p>
        </w:tc>
      </w:tr>
      <w:tr w:rsidR="005239CD" w:rsidRPr="007C71E0" w:rsidTr="00176B46">
        <w:trPr>
          <w:cantSplit/>
        </w:trPr>
        <w:tc>
          <w:tcPr>
            <w:tcW w:w="738" w:type="dxa"/>
            <w:shd w:val="clear" w:color="auto" w:fill="D9D9D9" w:themeFill="background1" w:themeFillShade="D9"/>
          </w:tcPr>
          <w:p w:rsidR="005239CD" w:rsidRPr="008A370F" w:rsidRDefault="00514E71" w:rsidP="005239CD">
            <w:pPr>
              <w:jc w:val="center"/>
              <w:rPr>
                <w:rFonts w:cstheme="minorHAnsi"/>
                <w:b/>
                <w:sz w:val="24"/>
                <w:szCs w:val="24"/>
              </w:rPr>
            </w:pPr>
            <w:r>
              <w:rPr>
                <w:rFonts w:cstheme="minorHAnsi"/>
                <w:b/>
                <w:sz w:val="24"/>
                <w:szCs w:val="24"/>
              </w:rPr>
              <w:t>3.1</w:t>
            </w:r>
          </w:p>
        </w:tc>
        <w:tc>
          <w:tcPr>
            <w:tcW w:w="2551" w:type="dxa"/>
            <w:shd w:val="clear" w:color="auto" w:fill="D9D9D9" w:themeFill="background1" w:themeFillShade="D9"/>
          </w:tcPr>
          <w:p w:rsidR="005239CD" w:rsidRPr="008A370F" w:rsidRDefault="00001F37" w:rsidP="00001F37">
            <w:pPr>
              <w:pStyle w:val="NormalWeb"/>
              <w:spacing w:before="0" w:beforeAutospacing="0"/>
              <w:rPr>
                <w:rFonts w:asciiTheme="minorHAnsi" w:hAnsiTheme="minorHAnsi" w:cstheme="minorHAnsi"/>
                <w:b/>
              </w:rPr>
            </w:pPr>
            <w:r>
              <w:rPr>
                <w:rFonts w:asciiTheme="minorHAnsi" w:hAnsiTheme="minorHAnsi" w:cstheme="minorHAnsi"/>
                <w:b/>
              </w:rPr>
              <w:t>Registration I</w:t>
            </w:r>
            <w:r w:rsidR="005239CD">
              <w:rPr>
                <w:rFonts w:asciiTheme="minorHAnsi" w:hAnsiTheme="minorHAnsi" w:cstheme="minorHAnsi"/>
                <w:b/>
              </w:rPr>
              <w:t>ssue</w:t>
            </w:r>
            <w:r>
              <w:rPr>
                <w:rFonts w:asciiTheme="minorHAnsi" w:hAnsiTheme="minorHAnsi" w:cstheme="minorHAnsi"/>
                <w:b/>
              </w:rPr>
              <w:t>s</w:t>
            </w:r>
          </w:p>
        </w:tc>
        <w:tc>
          <w:tcPr>
            <w:tcW w:w="10206" w:type="dxa"/>
            <w:shd w:val="clear" w:color="auto" w:fill="FFFFFF" w:themeFill="background1"/>
          </w:tcPr>
          <w:p w:rsidR="005239CD" w:rsidRPr="008A370F" w:rsidRDefault="005239CD" w:rsidP="00514E71">
            <w:pPr>
              <w:jc w:val="both"/>
              <w:rPr>
                <w:rFonts w:cstheme="minorHAnsi"/>
                <w:sz w:val="24"/>
                <w:szCs w:val="24"/>
              </w:rPr>
            </w:pPr>
            <w:r w:rsidRPr="004B6D2B">
              <w:rPr>
                <w:rFonts w:cstheme="minorHAnsi"/>
                <w:b/>
                <w:sz w:val="24"/>
                <w:szCs w:val="24"/>
              </w:rPr>
              <w:t>PW</w:t>
            </w:r>
            <w:r>
              <w:rPr>
                <w:rFonts w:cstheme="minorHAnsi"/>
                <w:sz w:val="24"/>
                <w:szCs w:val="24"/>
              </w:rPr>
              <w:t xml:space="preserve"> </w:t>
            </w:r>
            <w:r w:rsidR="00001F37">
              <w:rPr>
                <w:rFonts w:cstheme="minorHAnsi"/>
                <w:sz w:val="24"/>
                <w:szCs w:val="24"/>
              </w:rPr>
              <w:t xml:space="preserve">updated on </w:t>
            </w:r>
            <w:r w:rsidR="00514E71">
              <w:rPr>
                <w:rFonts w:cstheme="minorHAnsi"/>
                <w:sz w:val="24"/>
                <w:szCs w:val="24"/>
              </w:rPr>
              <w:t>registration issues.  Applications had been steady but not overwhelming.  There was evidence of a slight increase in applications following Cabinet office confirmation that election will go ahead.</w:t>
            </w:r>
            <w:r w:rsidR="00514E71" w:rsidRPr="008A370F">
              <w:rPr>
                <w:rFonts w:cstheme="minorHAnsi"/>
                <w:sz w:val="24"/>
                <w:szCs w:val="24"/>
              </w:rPr>
              <w:t xml:space="preserve"> </w:t>
            </w:r>
          </w:p>
        </w:tc>
        <w:tc>
          <w:tcPr>
            <w:tcW w:w="1082" w:type="dxa"/>
          </w:tcPr>
          <w:p w:rsidR="001C53F9" w:rsidRPr="008A370F" w:rsidRDefault="001C53F9" w:rsidP="006F1E6B">
            <w:pPr>
              <w:rPr>
                <w:rFonts w:cstheme="minorHAnsi"/>
                <w:b/>
                <w:sz w:val="24"/>
                <w:szCs w:val="24"/>
              </w:rPr>
            </w:pPr>
          </w:p>
        </w:tc>
      </w:tr>
      <w:tr w:rsidR="005239CD" w:rsidRPr="007C71E0" w:rsidTr="00176B46">
        <w:trPr>
          <w:cantSplit/>
        </w:trPr>
        <w:tc>
          <w:tcPr>
            <w:tcW w:w="738" w:type="dxa"/>
            <w:shd w:val="clear" w:color="auto" w:fill="D9D9D9" w:themeFill="background1" w:themeFillShade="D9"/>
          </w:tcPr>
          <w:p w:rsidR="005239CD" w:rsidRPr="008A370F" w:rsidRDefault="005239CD" w:rsidP="005239CD">
            <w:pPr>
              <w:jc w:val="center"/>
              <w:rPr>
                <w:rFonts w:cstheme="minorHAnsi"/>
                <w:b/>
                <w:sz w:val="24"/>
                <w:szCs w:val="24"/>
              </w:rPr>
            </w:pPr>
          </w:p>
        </w:tc>
        <w:tc>
          <w:tcPr>
            <w:tcW w:w="2551" w:type="dxa"/>
            <w:shd w:val="clear" w:color="auto" w:fill="D9D9D9" w:themeFill="background1" w:themeFillShade="D9"/>
          </w:tcPr>
          <w:p w:rsidR="005239CD" w:rsidRPr="008A370F" w:rsidRDefault="005239CD"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5239CD" w:rsidRPr="008A370F" w:rsidRDefault="005239CD" w:rsidP="005239CD">
            <w:pPr>
              <w:rPr>
                <w:rFonts w:cstheme="minorHAnsi"/>
                <w:sz w:val="24"/>
                <w:szCs w:val="24"/>
              </w:rPr>
            </w:pPr>
          </w:p>
        </w:tc>
        <w:tc>
          <w:tcPr>
            <w:tcW w:w="1082" w:type="dxa"/>
          </w:tcPr>
          <w:p w:rsidR="005239CD" w:rsidRPr="008A370F" w:rsidRDefault="005239CD" w:rsidP="006F1E6B">
            <w:pPr>
              <w:rPr>
                <w:rFonts w:cstheme="minorHAnsi"/>
                <w:b/>
                <w:sz w:val="24"/>
                <w:szCs w:val="24"/>
              </w:rPr>
            </w:pPr>
          </w:p>
        </w:tc>
      </w:tr>
      <w:tr w:rsidR="005239CD" w:rsidRPr="007C71E0" w:rsidTr="00176B46">
        <w:trPr>
          <w:cantSplit/>
        </w:trPr>
        <w:tc>
          <w:tcPr>
            <w:tcW w:w="738" w:type="dxa"/>
            <w:shd w:val="clear" w:color="auto" w:fill="D9D9D9" w:themeFill="background1" w:themeFillShade="D9"/>
          </w:tcPr>
          <w:p w:rsidR="005239CD" w:rsidRPr="008A370F" w:rsidRDefault="00514E71" w:rsidP="005239CD">
            <w:pPr>
              <w:jc w:val="center"/>
              <w:rPr>
                <w:rFonts w:cstheme="minorHAnsi"/>
                <w:b/>
                <w:sz w:val="24"/>
                <w:szCs w:val="24"/>
              </w:rPr>
            </w:pPr>
            <w:r>
              <w:rPr>
                <w:rFonts w:cstheme="minorHAnsi"/>
                <w:b/>
                <w:sz w:val="24"/>
                <w:szCs w:val="24"/>
              </w:rPr>
              <w:t>3.2</w:t>
            </w:r>
          </w:p>
        </w:tc>
        <w:tc>
          <w:tcPr>
            <w:tcW w:w="2551" w:type="dxa"/>
            <w:shd w:val="clear" w:color="auto" w:fill="D9D9D9" w:themeFill="background1" w:themeFillShade="D9"/>
          </w:tcPr>
          <w:p w:rsidR="005239CD" w:rsidRPr="008A370F" w:rsidRDefault="00514E71" w:rsidP="005239CD">
            <w:pPr>
              <w:pStyle w:val="NormalWeb"/>
              <w:spacing w:before="0" w:beforeAutospacing="0"/>
              <w:rPr>
                <w:rFonts w:asciiTheme="minorHAnsi" w:hAnsiTheme="minorHAnsi" w:cstheme="minorHAnsi"/>
                <w:b/>
              </w:rPr>
            </w:pPr>
            <w:r>
              <w:rPr>
                <w:rFonts w:asciiTheme="minorHAnsi" w:hAnsiTheme="minorHAnsi" w:cstheme="minorHAnsi"/>
                <w:b/>
              </w:rPr>
              <w:t>Notices, Agents etc.</w:t>
            </w:r>
          </w:p>
        </w:tc>
        <w:tc>
          <w:tcPr>
            <w:tcW w:w="10206" w:type="dxa"/>
            <w:shd w:val="clear" w:color="auto" w:fill="FFFFFF" w:themeFill="background1"/>
          </w:tcPr>
          <w:p w:rsidR="005239CD" w:rsidRPr="008A370F" w:rsidRDefault="00514E71" w:rsidP="00514E71">
            <w:pPr>
              <w:jc w:val="both"/>
              <w:rPr>
                <w:rFonts w:cstheme="minorHAnsi"/>
                <w:sz w:val="24"/>
                <w:szCs w:val="24"/>
              </w:rPr>
            </w:pPr>
            <w:r w:rsidRPr="00514E71">
              <w:rPr>
                <w:rFonts w:cstheme="minorHAnsi"/>
                <w:b/>
                <w:sz w:val="24"/>
                <w:szCs w:val="24"/>
              </w:rPr>
              <w:t xml:space="preserve">CH </w:t>
            </w:r>
            <w:r>
              <w:rPr>
                <w:rFonts w:cstheme="minorHAnsi"/>
                <w:sz w:val="24"/>
                <w:szCs w:val="24"/>
              </w:rPr>
              <w:t>advised that Sub Agent Notices had been circulated. Only SNP has appointed agents across Scotland.</w:t>
            </w:r>
            <w:r w:rsidR="00B91F90">
              <w:rPr>
                <w:rFonts w:cstheme="minorHAnsi"/>
                <w:sz w:val="24"/>
                <w:szCs w:val="24"/>
              </w:rPr>
              <w:t xml:space="preserve">  </w:t>
            </w:r>
          </w:p>
        </w:tc>
        <w:tc>
          <w:tcPr>
            <w:tcW w:w="1082" w:type="dxa"/>
          </w:tcPr>
          <w:p w:rsidR="005239CD" w:rsidRPr="008A370F" w:rsidRDefault="005239CD"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B91F90" w:rsidP="005239CD">
            <w:pPr>
              <w:jc w:val="center"/>
              <w:rPr>
                <w:rFonts w:cstheme="minorHAnsi"/>
                <w:b/>
                <w:sz w:val="24"/>
                <w:szCs w:val="24"/>
              </w:rPr>
            </w:pPr>
          </w:p>
        </w:tc>
        <w:tc>
          <w:tcPr>
            <w:tcW w:w="2551" w:type="dxa"/>
            <w:shd w:val="clear" w:color="auto" w:fill="D9D9D9" w:themeFill="background1" w:themeFillShade="D9"/>
          </w:tcPr>
          <w:p w:rsidR="00B91F90" w:rsidRPr="008A370F" w:rsidRDefault="00B91F90"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B91F90" w:rsidRPr="008A370F" w:rsidRDefault="00B91F90" w:rsidP="005239CD">
            <w:pPr>
              <w:rPr>
                <w:rFonts w:cstheme="minorHAnsi"/>
                <w:sz w:val="24"/>
                <w:szCs w:val="24"/>
              </w:rPr>
            </w:pPr>
          </w:p>
        </w:tc>
        <w:tc>
          <w:tcPr>
            <w:tcW w:w="1082" w:type="dxa"/>
          </w:tcPr>
          <w:p w:rsidR="00B91F90" w:rsidRPr="008A370F" w:rsidRDefault="00B91F90"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514E71" w:rsidP="005239CD">
            <w:pPr>
              <w:jc w:val="center"/>
              <w:rPr>
                <w:rFonts w:cstheme="minorHAnsi"/>
                <w:b/>
                <w:sz w:val="24"/>
                <w:szCs w:val="24"/>
              </w:rPr>
            </w:pPr>
            <w:r>
              <w:rPr>
                <w:rFonts w:cstheme="minorHAnsi"/>
                <w:b/>
                <w:sz w:val="24"/>
                <w:szCs w:val="24"/>
              </w:rPr>
              <w:lastRenderedPageBreak/>
              <w:t>3.3</w:t>
            </w:r>
          </w:p>
        </w:tc>
        <w:tc>
          <w:tcPr>
            <w:tcW w:w="2551" w:type="dxa"/>
            <w:shd w:val="clear" w:color="auto" w:fill="D9D9D9" w:themeFill="background1" w:themeFillShade="D9"/>
          </w:tcPr>
          <w:p w:rsidR="00B91F90" w:rsidRPr="008A370F" w:rsidRDefault="00514E71" w:rsidP="002C7015">
            <w:pPr>
              <w:pStyle w:val="NormalWeb"/>
              <w:spacing w:before="0" w:beforeAutospacing="0"/>
              <w:rPr>
                <w:rFonts w:asciiTheme="minorHAnsi" w:hAnsiTheme="minorHAnsi" w:cstheme="minorHAnsi"/>
                <w:b/>
              </w:rPr>
            </w:pPr>
            <w:r>
              <w:rPr>
                <w:rFonts w:asciiTheme="minorHAnsi" w:hAnsiTheme="minorHAnsi" w:cstheme="minorHAnsi"/>
                <w:b/>
              </w:rPr>
              <w:t>Candidate Briefings</w:t>
            </w:r>
          </w:p>
        </w:tc>
        <w:tc>
          <w:tcPr>
            <w:tcW w:w="10206" w:type="dxa"/>
            <w:shd w:val="clear" w:color="auto" w:fill="FFFFFF" w:themeFill="background1"/>
          </w:tcPr>
          <w:p w:rsidR="00B91F90" w:rsidRPr="00EF13BC" w:rsidRDefault="00514E71" w:rsidP="00514E71">
            <w:pPr>
              <w:rPr>
                <w:rFonts w:cstheme="minorHAnsi"/>
                <w:sz w:val="24"/>
                <w:szCs w:val="24"/>
              </w:rPr>
            </w:pPr>
            <w:r w:rsidRPr="00514E71">
              <w:rPr>
                <w:rFonts w:cstheme="minorHAnsi"/>
                <w:b/>
                <w:sz w:val="24"/>
                <w:szCs w:val="24"/>
              </w:rPr>
              <w:t>CH</w:t>
            </w:r>
            <w:r>
              <w:rPr>
                <w:rFonts w:cstheme="minorHAnsi"/>
                <w:sz w:val="24"/>
                <w:szCs w:val="24"/>
              </w:rPr>
              <w:t xml:space="preserve"> advised that whilst briefings had been offered by both the RRO and some LROs, there had been little interest from candidates and agents.</w:t>
            </w:r>
          </w:p>
        </w:tc>
        <w:tc>
          <w:tcPr>
            <w:tcW w:w="1082" w:type="dxa"/>
          </w:tcPr>
          <w:p w:rsidR="002C7015" w:rsidRPr="008A370F" w:rsidRDefault="002C7015"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B91F90" w:rsidP="005239CD">
            <w:pPr>
              <w:jc w:val="center"/>
              <w:rPr>
                <w:rFonts w:cstheme="minorHAnsi"/>
                <w:b/>
                <w:sz w:val="24"/>
                <w:szCs w:val="24"/>
              </w:rPr>
            </w:pPr>
          </w:p>
        </w:tc>
        <w:tc>
          <w:tcPr>
            <w:tcW w:w="2551" w:type="dxa"/>
            <w:shd w:val="clear" w:color="auto" w:fill="D9D9D9" w:themeFill="background1" w:themeFillShade="D9"/>
          </w:tcPr>
          <w:p w:rsidR="00B91F90" w:rsidRPr="008A370F" w:rsidRDefault="00B91F90"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B91F90" w:rsidRPr="008A370F" w:rsidRDefault="00B91F90" w:rsidP="005239CD">
            <w:pPr>
              <w:rPr>
                <w:rFonts w:cstheme="minorHAnsi"/>
                <w:sz w:val="24"/>
                <w:szCs w:val="24"/>
              </w:rPr>
            </w:pPr>
          </w:p>
        </w:tc>
        <w:tc>
          <w:tcPr>
            <w:tcW w:w="1082" w:type="dxa"/>
          </w:tcPr>
          <w:p w:rsidR="00B91F90" w:rsidRPr="008A370F" w:rsidRDefault="00B91F90"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514E71" w:rsidP="005239CD">
            <w:pPr>
              <w:jc w:val="center"/>
              <w:rPr>
                <w:rFonts w:cstheme="minorHAnsi"/>
                <w:b/>
                <w:sz w:val="24"/>
                <w:szCs w:val="24"/>
              </w:rPr>
            </w:pPr>
            <w:r>
              <w:rPr>
                <w:rFonts w:cstheme="minorHAnsi"/>
                <w:b/>
                <w:sz w:val="24"/>
                <w:szCs w:val="24"/>
              </w:rPr>
              <w:t>3.4</w:t>
            </w:r>
          </w:p>
        </w:tc>
        <w:tc>
          <w:tcPr>
            <w:tcW w:w="2551" w:type="dxa"/>
            <w:shd w:val="clear" w:color="auto" w:fill="D9D9D9" w:themeFill="background1" w:themeFillShade="D9"/>
          </w:tcPr>
          <w:p w:rsidR="00B91F90" w:rsidRPr="008A370F" w:rsidRDefault="00514E71" w:rsidP="005239CD">
            <w:pPr>
              <w:pStyle w:val="NormalWeb"/>
              <w:spacing w:before="0" w:beforeAutospacing="0"/>
              <w:rPr>
                <w:rFonts w:asciiTheme="minorHAnsi" w:hAnsiTheme="minorHAnsi" w:cstheme="minorHAnsi"/>
                <w:b/>
              </w:rPr>
            </w:pPr>
            <w:r>
              <w:rPr>
                <w:rFonts w:asciiTheme="minorHAnsi" w:hAnsiTheme="minorHAnsi" w:cstheme="minorHAnsi"/>
                <w:b/>
              </w:rPr>
              <w:t>Sampling</w:t>
            </w:r>
          </w:p>
        </w:tc>
        <w:tc>
          <w:tcPr>
            <w:tcW w:w="10206" w:type="dxa"/>
            <w:shd w:val="clear" w:color="auto" w:fill="FFFFFF" w:themeFill="background1"/>
          </w:tcPr>
          <w:p w:rsidR="002C7015" w:rsidRPr="008A370F" w:rsidRDefault="00514E71" w:rsidP="006F1E6B">
            <w:pPr>
              <w:rPr>
                <w:rFonts w:cstheme="minorHAnsi"/>
                <w:sz w:val="24"/>
                <w:szCs w:val="24"/>
              </w:rPr>
            </w:pPr>
            <w:r w:rsidRPr="00514E71">
              <w:rPr>
                <w:rFonts w:cstheme="minorHAnsi"/>
                <w:b/>
                <w:sz w:val="24"/>
                <w:szCs w:val="24"/>
              </w:rPr>
              <w:t>CH</w:t>
            </w:r>
            <w:r>
              <w:rPr>
                <w:rFonts w:cstheme="minorHAnsi"/>
                <w:sz w:val="24"/>
                <w:szCs w:val="24"/>
              </w:rPr>
              <w:t xml:space="preserve"> advised that he intended to </w:t>
            </w:r>
            <w:r w:rsidR="006F1E6B">
              <w:rPr>
                <w:rFonts w:cstheme="minorHAnsi"/>
                <w:sz w:val="24"/>
                <w:szCs w:val="24"/>
              </w:rPr>
              <w:t>inform</w:t>
            </w:r>
            <w:r>
              <w:rPr>
                <w:rFonts w:cstheme="minorHAnsi"/>
                <w:sz w:val="24"/>
                <w:szCs w:val="24"/>
              </w:rPr>
              <w:t xml:space="preserve"> candidates and agents that there would be little point in arranging sampling opportunities. </w:t>
            </w:r>
          </w:p>
        </w:tc>
        <w:tc>
          <w:tcPr>
            <w:tcW w:w="1082" w:type="dxa"/>
          </w:tcPr>
          <w:p w:rsidR="00B91F90" w:rsidRPr="008A370F" w:rsidRDefault="001C53F9" w:rsidP="006F1E6B">
            <w:pPr>
              <w:rPr>
                <w:rFonts w:cstheme="minorHAnsi"/>
                <w:b/>
                <w:sz w:val="24"/>
                <w:szCs w:val="24"/>
              </w:rPr>
            </w:pPr>
            <w:r>
              <w:rPr>
                <w:rFonts w:cstheme="minorHAnsi"/>
                <w:b/>
                <w:sz w:val="24"/>
                <w:szCs w:val="24"/>
              </w:rPr>
              <w:t>CH</w:t>
            </w:r>
          </w:p>
        </w:tc>
      </w:tr>
      <w:tr w:rsidR="00B91F90" w:rsidRPr="007C71E0" w:rsidTr="00176B46">
        <w:trPr>
          <w:cantSplit/>
        </w:trPr>
        <w:tc>
          <w:tcPr>
            <w:tcW w:w="738" w:type="dxa"/>
            <w:shd w:val="clear" w:color="auto" w:fill="D9D9D9" w:themeFill="background1" w:themeFillShade="D9"/>
          </w:tcPr>
          <w:p w:rsidR="00B91F90" w:rsidRPr="008A370F" w:rsidRDefault="00B91F90" w:rsidP="005239CD">
            <w:pPr>
              <w:jc w:val="center"/>
              <w:rPr>
                <w:rFonts w:cstheme="minorHAnsi"/>
                <w:b/>
                <w:sz w:val="24"/>
                <w:szCs w:val="24"/>
              </w:rPr>
            </w:pPr>
          </w:p>
        </w:tc>
        <w:tc>
          <w:tcPr>
            <w:tcW w:w="2551" w:type="dxa"/>
            <w:shd w:val="clear" w:color="auto" w:fill="D9D9D9" w:themeFill="background1" w:themeFillShade="D9"/>
          </w:tcPr>
          <w:p w:rsidR="00B91F90" w:rsidRPr="008A370F" w:rsidRDefault="00B91F90"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B91F90" w:rsidRPr="008A370F" w:rsidRDefault="00B91F90" w:rsidP="005239CD">
            <w:pPr>
              <w:rPr>
                <w:rFonts w:cstheme="minorHAnsi"/>
                <w:sz w:val="24"/>
                <w:szCs w:val="24"/>
              </w:rPr>
            </w:pPr>
          </w:p>
        </w:tc>
        <w:tc>
          <w:tcPr>
            <w:tcW w:w="1082" w:type="dxa"/>
          </w:tcPr>
          <w:p w:rsidR="00B91F90" w:rsidRPr="008A370F" w:rsidRDefault="00B91F90"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514E71" w:rsidP="006F1E6B">
            <w:pPr>
              <w:jc w:val="center"/>
              <w:rPr>
                <w:rFonts w:cstheme="minorHAnsi"/>
                <w:b/>
                <w:sz w:val="24"/>
                <w:szCs w:val="24"/>
              </w:rPr>
            </w:pPr>
            <w:r>
              <w:rPr>
                <w:rFonts w:cstheme="minorHAnsi"/>
                <w:b/>
                <w:sz w:val="24"/>
                <w:szCs w:val="24"/>
              </w:rPr>
              <w:t>3.</w:t>
            </w:r>
            <w:r w:rsidR="006F1E6B">
              <w:rPr>
                <w:rFonts w:cstheme="minorHAnsi"/>
                <w:b/>
                <w:sz w:val="24"/>
                <w:szCs w:val="24"/>
              </w:rPr>
              <w:t>5</w:t>
            </w:r>
          </w:p>
        </w:tc>
        <w:tc>
          <w:tcPr>
            <w:tcW w:w="2551" w:type="dxa"/>
            <w:shd w:val="clear" w:color="auto" w:fill="D9D9D9" w:themeFill="background1" w:themeFillShade="D9"/>
          </w:tcPr>
          <w:p w:rsidR="00B91F90" w:rsidRPr="008A370F" w:rsidRDefault="00514E71" w:rsidP="001C53F9">
            <w:pPr>
              <w:pStyle w:val="NormalWeb"/>
              <w:spacing w:before="0" w:beforeAutospacing="0"/>
              <w:rPr>
                <w:rFonts w:asciiTheme="minorHAnsi" w:hAnsiTheme="minorHAnsi" w:cstheme="minorHAnsi"/>
                <w:b/>
              </w:rPr>
            </w:pPr>
            <w:r>
              <w:rPr>
                <w:rFonts w:asciiTheme="minorHAnsi" w:hAnsiTheme="minorHAnsi" w:cstheme="minorHAnsi"/>
                <w:b/>
              </w:rPr>
              <w:t>Adjudication</w:t>
            </w:r>
          </w:p>
        </w:tc>
        <w:tc>
          <w:tcPr>
            <w:tcW w:w="10206" w:type="dxa"/>
            <w:shd w:val="clear" w:color="auto" w:fill="FFFFFF" w:themeFill="background1"/>
          </w:tcPr>
          <w:p w:rsidR="00B91F90" w:rsidRPr="00514E71" w:rsidRDefault="00514E71" w:rsidP="006F1E6B">
            <w:pPr>
              <w:jc w:val="both"/>
              <w:rPr>
                <w:rFonts w:cstheme="minorHAnsi"/>
                <w:sz w:val="24"/>
                <w:szCs w:val="24"/>
              </w:rPr>
            </w:pPr>
            <w:r w:rsidRPr="00514E71">
              <w:rPr>
                <w:rFonts w:cstheme="minorHAnsi"/>
                <w:b/>
                <w:sz w:val="24"/>
                <w:szCs w:val="24"/>
              </w:rPr>
              <w:t>CH</w:t>
            </w:r>
            <w:r w:rsidRPr="00514E71">
              <w:rPr>
                <w:rFonts w:cstheme="minorHAnsi"/>
                <w:sz w:val="24"/>
                <w:szCs w:val="24"/>
              </w:rPr>
              <w:t xml:space="preserve"> confirmed that a special edition of the bulletin had been prepared focussing on the adjudication. The aim is to ensure that LROs are consistent in how they approach adjudication of doubtful ballot papers both locally and national</w:t>
            </w:r>
            <w:r>
              <w:rPr>
                <w:rFonts w:cstheme="minorHAnsi"/>
                <w:sz w:val="24"/>
                <w:szCs w:val="24"/>
              </w:rPr>
              <w:t xml:space="preserve">ly.  </w:t>
            </w:r>
            <w:r w:rsidRPr="00514E71">
              <w:rPr>
                <w:rFonts w:cstheme="minorHAnsi"/>
                <w:b/>
                <w:sz w:val="24"/>
                <w:szCs w:val="24"/>
              </w:rPr>
              <w:t xml:space="preserve">AON </w:t>
            </w:r>
            <w:r w:rsidRPr="00514E71">
              <w:rPr>
                <w:rFonts w:cstheme="minorHAnsi"/>
                <w:sz w:val="24"/>
                <w:szCs w:val="24"/>
              </w:rPr>
              <w:t xml:space="preserve">confirmed that the EC </w:t>
            </w:r>
            <w:r w:rsidR="006F1E6B">
              <w:rPr>
                <w:rFonts w:cstheme="minorHAnsi"/>
                <w:sz w:val="24"/>
                <w:szCs w:val="24"/>
              </w:rPr>
              <w:t xml:space="preserve">was considering issuing </w:t>
            </w:r>
            <w:r>
              <w:rPr>
                <w:rFonts w:cstheme="minorHAnsi"/>
                <w:sz w:val="24"/>
                <w:szCs w:val="24"/>
              </w:rPr>
              <w:t>some additional guidance</w:t>
            </w:r>
            <w:r w:rsidR="006F1E6B">
              <w:rPr>
                <w:rFonts w:cstheme="minorHAnsi"/>
                <w:sz w:val="24"/>
                <w:szCs w:val="24"/>
              </w:rPr>
              <w:t xml:space="preserve"> around the ‘Brexit’ issue</w:t>
            </w:r>
            <w:r>
              <w:rPr>
                <w:rFonts w:cstheme="minorHAnsi"/>
                <w:sz w:val="24"/>
                <w:szCs w:val="24"/>
              </w:rPr>
              <w:t xml:space="preserve">.   </w:t>
            </w:r>
            <w:r w:rsidR="003806C3" w:rsidRPr="00514E71">
              <w:rPr>
                <w:rFonts w:cstheme="minorHAnsi"/>
                <w:sz w:val="24"/>
                <w:szCs w:val="24"/>
              </w:rPr>
              <w:t xml:space="preserve"> </w:t>
            </w:r>
          </w:p>
        </w:tc>
        <w:tc>
          <w:tcPr>
            <w:tcW w:w="1082" w:type="dxa"/>
          </w:tcPr>
          <w:p w:rsidR="001C53F9" w:rsidRPr="008A370F" w:rsidRDefault="006F1E6B" w:rsidP="006F1E6B">
            <w:pPr>
              <w:rPr>
                <w:rFonts w:cstheme="minorHAnsi"/>
                <w:b/>
                <w:sz w:val="24"/>
                <w:szCs w:val="24"/>
              </w:rPr>
            </w:pPr>
            <w:r>
              <w:rPr>
                <w:rFonts w:cstheme="minorHAnsi"/>
                <w:b/>
                <w:sz w:val="24"/>
                <w:szCs w:val="24"/>
              </w:rPr>
              <w:t>CH/AON</w:t>
            </w:r>
          </w:p>
        </w:tc>
      </w:tr>
      <w:tr w:rsidR="006F1E6B" w:rsidRPr="007C71E0" w:rsidTr="00176B46">
        <w:trPr>
          <w:cantSplit/>
        </w:trPr>
        <w:tc>
          <w:tcPr>
            <w:tcW w:w="738" w:type="dxa"/>
            <w:shd w:val="clear" w:color="auto" w:fill="D9D9D9" w:themeFill="background1" w:themeFillShade="D9"/>
          </w:tcPr>
          <w:p w:rsidR="006F1E6B" w:rsidRPr="008A370F" w:rsidRDefault="006F1E6B" w:rsidP="005239CD">
            <w:pPr>
              <w:jc w:val="center"/>
              <w:rPr>
                <w:rFonts w:cstheme="minorHAnsi"/>
                <w:b/>
                <w:sz w:val="24"/>
                <w:szCs w:val="24"/>
              </w:rPr>
            </w:pPr>
          </w:p>
        </w:tc>
        <w:tc>
          <w:tcPr>
            <w:tcW w:w="2551" w:type="dxa"/>
            <w:shd w:val="clear" w:color="auto" w:fill="D9D9D9" w:themeFill="background1" w:themeFillShade="D9"/>
          </w:tcPr>
          <w:p w:rsidR="006F1E6B" w:rsidRPr="008A370F" w:rsidRDefault="006F1E6B"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6F1E6B" w:rsidRPr="008A370F" w:rsidRDefault="006F1E6B" w:rsidP="005239CD">
            <w:pPr>
              <w:rPr>
                <w:rFonts w:cstheme="minorHAnsi"/>
                <w:sz w:val="24"/>
                <w:szCs w:val="24"/>
              </w:rPr>
            </w:pPr>
          </w:p>
        </w:tc>
        <w:tc>
          <w:tcPr>
            <w:tcW w:w="1082" w:type="dxa"/>
          </w:tcPr>
          <w:p w:rsidR="006F1E6B" w:rsidRPr="008A370F" w:rsidRDefault="006F1E6B" w:rsidP="006F1E6B">
            <w:pPr>
              <w:rPr>
                <w:rFonts w:cstheme="minorHAnsi"/>
                <w:b/>
                <w:sz w:val="24"/>
                <w:szCs w:val="24"/>
              </w:rPr>
            </w:pPr>
          </w:p>
        </w:tc>
      </w:tr>
      <w:tr w:rsidR="006F1E6B" w:rsidRPr="007C71E0" w:rsidTr="00176B46">
        <w:trPr>
          <w:cantSplit/>
        </w:trPr>
        <w:tc>
          <w:tcPr>
            <w:tcW w:w="738" w:type="dxa"/>
            <w:shd w:val="clear" w:color="auto" w:fill="D9D9D9" w:themeFill="background1" w:themeFillShade="D9"/>
          </w:tcPr>
          <w:p w:rsidR="006F1E6B" w:rsidRPr="008A370F" w:rsidRDefault="006F1E6B" w:rsidP="005239CD">
            <w:pPr>
              <w:jc w:val="center"/>
              <w:rPr>
                <w:rFonts w:cstheme="minorHAnsi"/>
                <w:b/>
                <w:sz w:val="24"/>
                <w:szCs w:val="24"/>
              </w:rPr>
            </w:pPr>
            <w:r>
              <w:rPr>
                <w:rFonts w:cstheme="minorHAnsi"/>
                <w:b/>
                <w:sz w:val="24"/>
                <w:szCs w:val="24"/>
              </w:rPr>
              <w:t>3.6</w:t>
            </w:r>
          </w:p>
        </w:tc>
        <w:tc>
          <w:tcPr>
            <w:tcW w:w="2551" w:type="dxa"/>
            <w:shd w:val="clear" w:color="auto" w:fill="D9D9D9" w:themeFill="background1" w:themeFillShade="D9"/>
          </w:tcPr>
          <w:p w:rsidR="006F1E6B" w:rsidRPr="008A370F" w:rsidRDefault="006F1E6B" w:rsidP="005239CD">
            <w:pPr>
              <w:pStyle w:val="NormalWeb"/>
              <w:spacing w:before="0" w:beforeAutospacing="0"/>
              <w:rPr>
                <w:rFonts w:asciiTheme="minorHAnsi" w:hAnsiTheme="minorHAnsi" w:cstheme="minorHAnsi"/>
                <w:b/>
              </w:rPr>
            </w:pPr>
            <w:r>
              <w:rPr>
                <w:rFonts w:asciiTheme="minorHAnsi" w:hAnsiTheme="minorHAnsi" w:cstheme="minorHAnsi"/>
                <w:b/>
              </w:rPr>
              <w:t>Count Collation</w:t>
            </w:r>
          </w:p>
        </w:tc>
        <w:tc>
          <w:tcPr>
            <w:tcW w:w="10206" w:type="dxa"/>
            <w:shd w:val="clear" w:color="auto" w:fill="FFFFFF" w:themeFill="background1"/>
          </w:tcPr>
          <w:p w:rsidR="006F1E6B" w:rsidRPr="008A370F" w:rsidRDefault="006F1E6B" w:rsidP="006F1E6B">
            <w:pPr>
              <w:rPr>
                <w:rFonts w:cstheme="minorHAnsi"/>
                <w:sz w:val="24"/>
                <w:szCs w:val="24"/>
              </w:rPr>
            </w:pPr>
            <w:r w:rsidRPr="006F1E6B">
              <w:rPr>
                <w:rFonts w:cstheme="minorHAnsi"/>
                <w:b/>
                <w:sz w:val="24"/>
                <w:szCs w:val="24"/>
              </w:rPr>
              <w:t>DMG</w:t>
            </w:r>
            <w:r>
              <w:rPr>
                <w:rFonts w:cstheme="minorHAnsi"/>
                <w:sz w:val="24"/>
                <w:szCs w:val="24"/>
              </w:rPr>
              <w:t xml:space="preserve"> provided an update on the count collation exercise. A test of the collation process will take place on Monday 13 May.  Lessons learned will inform the live event.  </w:t>
            </w:r>
            <w:r w:rsidRPr="006F1E6B">
              <w:rPr>
                <w:rFonts w:cstheme="minorHAnsi"/>
                <w:b/>
                <w:sz w:val="24"/>
                <w:szCs w:val="24"/>
              </w:rPr>
              <w:t>CH</w:t>
            </w:r>
            <w:r>
              <w:rPr>
                <w:rFonts w:cstheme="minorHAnsi"/>
                <w:sz w:val="24"/>
                <w:szCs w:val="24"/>
              </w:rPr>
              <w:t xml:space="preserve"> advised that there is interest in the collation process from press and media.</w:t>
            </w:r>
          </w:p>
        </w:tc>
        <w:tc>
          <w:tcPr>
            <w:tcW w:w="1082" w:type="dxa"/>
          </w:tcPr>
          <w:p w:rsidR="006F1E6B" w:rsidRPr="008A370F" w:rsidRDefault="006F1E6B" w:rsidP="006F1E6B">
            <w:pPr>
              <w:rPr>
                <w:rFonts w:cstheme="minorHAnsi"/>
                <w:b/>
                <w:sz w:val="24"/>
                <w:szCs w:val="24"/>
              </w:rPr>
            </w:pPr>
            <w:r>
              <w:rPr>
                <w:rFonts w:cstheme="minorHAnsi"/>
                <w:b/>
                <w:sz w:val="24"/>
                <w:szCs w:val="24"/>
              </w:rPr>
              <w:t>DMG</w:t>
            </w:r>
          </w:p>
        </w:tc>
      </w:tr>
      <w:tr w:rsidR="00B91F90" w:rsidRPr="007C71E0" w:rsidTr="00176B46">
        <w:trPr>
          <w:cantSplit/>
        </w:trPr>
        <w:tc>
          <w:tcPr>
            <w:tcW w:w="738" w:type="dxa"/>
            <w:shd w:val="clear" w:color="auto" w:fill="D9D9D9" w:themeFill="background1" w:themeFillShade="D9"/>
          </w:tcPr>
          <w:p w:rsidR="00B91F90" w:rsidRPr="008A370F" w:rsidRDefault="00B91F90" w:rsidP="005239CD">
            <w:pPr>
              <w:jc w:val="center"/>
              <w:rPr>
                <w:rFonts w:cstheme="minorHAnsi"/>
                <w:b/>
                <w:sz w:val="24"/>
                <w:szCs w:val="24"/>
              </w:rPr>
            </w:pPr>
          </w:p>
        </w:tc>
        <w:tc>
          <w:tcPr>
            <w:tcW w:w="2551" w:type="dxa"/>
            <w:shd w:val="clear" w:color="auto" w:fill="D9D9D9" w:themeFill="background1" w:themeFillShade="D9"/>
          </w:tcPr>
          <w:p w:rsidR="00B91F90" w:rsidRPr="008A370F" w:rsidRDefault="00B91F90"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B91F90" w:rsidRPr="008A370F" w:rsidRDefault="00B91F90" w:rsidP="005239CD">
            <w:pPr>
              <w:rPr>
                <w:rFonts w:cstheme="minorHAnsi"/>
                <w:sz w:val="24"/>
                <w:szCs w:val="24"/>
              </w:rPr>
            </w:pPr>
          </w:p>
        </w:tc>
        <w:tc>
          <w:tcPr>
            <w:tcW w:w="1082" w:type="dxa"/>
          </w:tcPr>
          <w:p w:rsidR="00B91F90" w:rsidRPr="008A370F" w:rsidRDefault="00B91F90"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6F1E6B" w:rsidP="005239CD">
            <w:pPr>
              <w:jc w:val="center"/>
              <w:rPr>
                <w:rFonts w:cstheme="minorHAnsi"/>
                <w:b/>
                <w:sz w:val="24"/>
                <w:szCs w:val="24"/>
              </w:rPr>
            </w:pPr>
            <w:r>
              <w:rPr>
                <w:rFonts w:cstheme="minorHAnsi"/>
                <w:b/>
                <w:sz w:val="24"/>
                <w:szCs w:val="24"/>
              </w:rPr>
              <w:t>4.0</w:t>
            </w:r>
          </w:p>
        </w:tc>
        <w:tc>
          <w:tcPr>
            <w:tcW w:w="2551" w:type="dxa"/>
            <w:shd w:val="clear" w:color="auto" w:fill="D9D9D9" w:themeFill="background1" w:themeFillShade="D9"/>
          </w:tcPr>
          <w:p w:rsidR="00B91F90" w:rsidRPr="008A370F" w:rsidRDefault="006F1E6B" w:rsidP="004B6D2B">
            <w:pPr>
              <w:pStyle w:val="NormalWeb"/>
              <w:spacing w:before="0" w:beforeAutospacing="0"/>
              <w:rPr>
                <w:rFonts w:asciiTheme="minorHAnsi" w:hAnsiTheme="minorHAnsi" w:cstheme="minorHAnsi"/>
                <w:b/>
              </w:rPr>
            </w:pPr>
            <w:r>
              <w:rPr>
                <w:rFonts w:asciiTheme="minorHAnsi" w:hAnsiTheme="minorHAnsi" w:cstheme="minorHAnsi"/>
                <w:b/>
              </w:rPr>
              <w:t>Directions</w:t>
            </w:r>
          </w:p>
        </w:tc>
        <w:tc>
          <w:tcPr>
            <w:tcW w:w="10206" w:type="dxa"/>
            <w:shd w:val="clear" w:color="auto" w:fill="FFFFFF" w:themeFill="background1"/>
          </w:tcPr>
          <w:p w:rsidR="00B91F90" w:rsidRPr="008A370F" w:rsidRDefault="006F1E6B" w:rsidP="003806C3">
            <w:pPr>
              <w:rPr>
                <w:rFonts w:cstheme="minorHAnsi"/>
                <w:sz w:val="24"/>
                <w:szCs w:val="24"/>
              </w:rPr>
            </w:pPr>
            <w:r>
              <w:rPr>
                <w:rFonts w:cstheme="minorHAnsi"/>
                <w:b/>
                <w:sz w:val="24"/>
                <w:szCs w:val="24"/>
              </w:rPr>
              <w:t xml:space="preserve">CH </w:t>
            </w:r>
            <w:r w:rsidRPr="006F1E6B">
              <w:rPr>
                <w:rFonts w:cstheme="minorHAnsi"/>
                <w:sz w:val="24"/>
                <w:szCs w:val="24"/>
              </w:rPr>
              <w:t>advised the LROs had conformed to the RROs directions.  Postal Votes would be issued in line with the recommendation.</w:t>
            </w:r>
          </w:p>
        </w:tc>
        <w:tc>
          <w:tcPr>
            <w:tcW w:w="1082" w:type="dxa"/>
          </w:tcPr>
          <w:p w:rsidR="001C53F9" w:rsidRPr="008A370F" w:rsidRDefault="001C53F9"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B91F90" w:rsidP="005239CD">
            <w:pPr>
              <w:jc w:val="center"/>
              <w:rPr>
                <w:rFonts w:cstheme="minorHAnsi"/>
                <w:b/>
                <w:sz w:val="24"/>
                <w:szCs w:val="24"/>
              </w:rPr>
            </w:pPr>
          </w:p>
        </w:tc>
        <w:tc>
          <w:tcPr>
            <w:tcW w:w="2551" w:type="dxa"/>
            <w:shd w:val="clear" w:color="auto" w:fill="D9D9D9" w:themeFill="background1" w:themeFillShade="D9"/>
          </w:tcPr>
          <w:p w:rsidR="00B91F90" w:rsidRPr="008A370F" w:rsidRDefault="00B91F90"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B91F90" w:rsidRPr="008A370F" w:rsidRDefault="00B91F90" w:rsidP="005239CD">
            <w:pPr>
              <w:rPr>
                <w:rFonts w:cstheme="minorHAnsi"/>
                <w:sz w:val="24"/>
                <w:szCs w:val="24"/>
              </w:rPr>
            </w:pPr>
          </w:p>
        </w:tc>
        <w:tc>
          <w:tcPr>
            <w:tcW w:w="1082" w:type="dxa"/>
          </w:tcPr>
          <w:p w:rsidR="00B91F90" w:rsidRPr="008A370F" w:rsidRDefault="00B91F90"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6F1E6B" w:rsidP="005239CD">
            <w:pPr>
              <w:jc w:val="center"/>
              <w:rPr>
                <w:rFonts w:cstheme="minorHAnsi"/>
                <w:b/>
                <w:sz w:val="24"/>
                <w:szCs w:val="24"/>
              </w:rPr>
            </w:pPr>
            <w:r>
              <w:rPr>
                <w:rFonts w:cstheme="minorHAnsi"/>
                <w:b/>
                <w:sz w:val="24"/>
                <w:szCs w:val="24"/>
              </w:rPr>
              <w:t>5.0</w:t>
            </w:r>
          </w:p>
        </w:tc>
        <w:tc>
          <w:tcPr>
            <w:tcW w:w="2551" w:type="dxa"/>
            <w:shd w:val="clear" w:color="auto" w:fill="D9D9D9" w:themeFill="background1" w:themeFillShade="D9"/>
          </w:tcPr>
          <w:p w:rsidR="00B91F90" w:rsidRPr="008A370F" w:rsidRDefault="006F1E6B" w:rsidP="003806C3">
            <w:pPr>
              <w:pStyle w:val="NormalWeb"/>
              <w:spacing w:before="0" w:beforeAutospacing="0"/>
              <w:rPr>
                <w:rFonts w:asciiTheme="minorHAnsi" w:hAnsiTheme="minorHAnsi" w:cstheme="minorHAnsi"/>
                <w:b/>
              </w:rPr>
            </w:pPr>
            <w:r>
              <w:rPr>
                <w:rFonts w:asciiTheme="minorHAnsi" w:hAnsiTheme="minorHAnsi" w:cstheme="minorHAnsi"/>
                <w:b/>
              </w:rPr>
              <w:t>SAA Update</w:t>
            </w:r>
          </w:p>
        </w:tc>
        <w:tc>
          <w:tcPr>
            <w:tcW w:w="10206" w:type="dxa"/>
            <w:shd w:val="clear" w:color="auto" w:fill="FFFFFF" w:themeFill="background1"/>
          </w:tcPr>
          <w:p w:rsidR="00B91F90" w:rsidRPr="003806C3" w:rsidRDefault="006F1E6B" w:rsidP="006F1E6B">
            <w:pPr>
              <w:rPr>
                <w:rFonts w:cstheme="minorHAnsi"/>
                <w:sz w:val="24"/>
                <w:szCs w:val="24"/>
              </w:rPr>
            </w:pPr>
            <w:r w:rsidRPr="006F1E6B">
              <w:rPr>
                <w:rFonts w:cstheme="minorHAnsi"/>
                <w:b/>
                <w:sz w:val="24"/>
                <w:szCs w:val="24"/>
              </w:rPr>
              <w:t>PW</w:t>
            </w:r>
            <w:r>
              <w:rPr>
                <w:rFonts w:cstheme="minorHAnsi"/>
                <w:sz w:val="24"/>
                <w:szCs w:val="24"/>
              </w:rPr>
              <w:t xml:space="preserve"> provided an update on applications from citizens of EU member states to vote in the election in the UK.  There had been some interest in the issue from parties.</w:t>
            </w:r>
          </w:p>
        </w:tc>
        <w:tc>
          <w:tcPr>
            <w:tcW w:w="1082" w:type="dxa"/>
          </w:tcPr>
          <w:p w:rsidR="003806C3" w:rsidRPr="008A370F" w:rsidRDefault="003806C3"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B91F90" w:rsidP="005239CD">
            <w:pPr>
              <w:jc w:val="center"/>
              <w:rPr>
                <w:rFonts w:cstheme="minorHAnsi"/>
                <w:b/>
                <w:sz w:val="24"/>
                <w:szCs w:val="24"/>
              </w:rPr>
            </w:pPr>
          </w:p>
        </w:tc>
        <w:tc>
          <w:tcPr>
            <w:tcW w:w="2551" w:type="dxa"/>
            <w:shd w:val="clear" w:color="auto" w:fill="D9D9D9" w:themeFill="background1" w:themeFillShade="D9"/>
          </w:tcPr>
          <w:p w:rsidR="00B91F90" w:rsidRPr="008A370F" w:rsidRDefault="00B91F90"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B91F90" w:rsidRPr="008A370F" w:rsidRDefault="00B91F90" w:rsidP="005239CD">
            <w:pPr>
              <w:rPr>
                <w:rFonts w:cstheme="minorHAnsi"/>
                <w:sz w:val="24"/>
                <w:szCs w:val="24"/>
              </w:rPr>
            </w:pPr>
          </w:p>
        </w:tc>
        <w:tc>
          <w:tcPr>
            <w:tcW w:w="1082" w:type="dxa"/>
          </w:tcPr>
          <w:p w:rsidR="00B91F90" w:rsidRPr="008A370F" w:rsidRDefault="00B91F90"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6F1E6B" w:rsidP="005239CD">
            <w:pPr>
              <w:jc w:val="center"/>
              <w:rPr>
                <w:rFonts w:cstheme="minorHAnsi"/>
                <w:b/>
                <w:sz w:val="24"/>
                <w:szCs w:val="24"/>
              </w:rPr>
            </w:pPr>
            <w:r>
              <w:rPr>
                <w:rFonts w:cstheme="minorHAnsi"/>
                <w:b/>
                <w:sz w:val="24"/>
                <w:szCs w:val="24"/>
              </w:rPr>
              <w:t>6.0</w:t>
            </w:r>
          </w:p>
        </w:tc>
        <w:tc>
          <w:tcPr>
            <w:tcW w:w="2551" w:type="dxa"/>
            <w:shd w:val="clear" w:color="auto" w:fill="D9D9D9" w:themeFill="background1" w:themeFillShade="D9"/>
          </w:tcPr>
          <w:p w:rsidR="00B91F90" w:rsidRPr="008A370F" w:rsidRDefault="006F1E6B" w:rsidP="003806C3">
            <w:pPr>
              <w:pStyle w:val="NormalWeb"/>
              <w:spacing w:before="0" w:beforeAutospacing="0"/>
              <w:rPr>
                <w:rFonts w:asciiTheme="minorHAnsi" w:hAnsiTheme="minorHAnsi" w:cstheme="minorHAnsi"/>
                <w:b/>
              </w:rPr>
            </w:pPr>
            <w:r>
              <w:rPr>
                <w:rFonts w:asciiTheme="minorHAnsi" w:hAnsiTheme="minorHAnsi" w:cstheme="minorHAnsi"/>
                <w:b/>
              </w:rPr>
              <w:t>Costs</w:t>
            </w:r>
          </w:p>
        </w:tc>
        <w:tc>
          <w:tcPr>
            <w:tcW w:w="10206" w:type="dxa"/>
            <w:shd w:val="clear" w:color="auto" w:fill="FFFFFF" w:themeFill="background1"/>
          </w:tcPr>
          <w:p w:rsidR="00B91F90" w:rsidRPr="008A370F" w:rsidRDefault="003806C3" w:rsidP="006F1E6B">
            <w:pPr>
              <w:rPr>
                <w:rFonts w:cstheme="minorHAnsi"/>
                <w:sz w:val="24"/>
                <w:szCs w:val="24"/>
              </w:rPr>
            </w:pPr>
            <w:r>
              <w:rPr>
                <w:rFonts w:cstheme="minorHAnsi"/>
                <w:b/>
                <w:sz w:val="24"/>
                <w:szCs w:val="24"/>
              </w:rPr>
              <w:t xml:space="preserve">CH </w:t>
            </w:r>
            <w:r w:rsidR="006F1E6B" w:rsidRPr="006F1E6B">
              <w:rPr>
                <w:rFonts w:cstheme="minorHAnsi"/>
                <w:sz w:val="24"/>
                <w:szCs w:val="24"/>
              </w:rPr>
              <w:t>advised that the Cabinet office had requested bank details from LROs and that advances would be issued shortly.</w:t>
            </w:r>
          </w:p>
        </w:tc>
        <w:tc>
          <w:tcPr>
            <w:tcW w:w="1082" w:type="dxa"/>
          </w:tcPr>
          <w:p w:rsidR="00B91F90" w:rsidRPr="008A370F" w:rsidRDefault="00B91F90"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B91F90" w:rsidP="005239CD">
            <w:pPr>
              <w:jc w:val="center"/>
              <w:rPr>
                <w:rFonts w:cstheme="minorHAnsi"/>
                <w:b/>
                <w:sz w:val="24"/>
                <w:szCs w:val="24"/>
              </w:rPr>
            </w:pPr>
          </w:p>
        </w:tc>
        <w:tc>
          <w:tcPr>
            <w:tcW w:w="2551" w:type="dxa"/>
            <w:shd w:val="clear" w:color="auto" w:fill="D9D9D9" w:themeFill="background1" w:themeFillShade="D9"/>
          </w:tcPr>
          <w:p w:rsidR="00B91F90" w:rsidRPr="008A370F" w:rsidRDefault="00B91F90"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B91F90" w:rsidRPr="008A370F" w:rsidRDefault="00B91F90" w:rsidP="005239CD">
            <w:pPr>
              <w:rPr>
                <w:rFonts w:cstheme="minorHAnsi"/>
                <w:sz w:val="24"/>
                <w:szCs w:val="24"/>
              </w:rPr>
            </w:pPr>
          </w:p>
        </w:tc>
        <w:tc>
          <w:tcPr>
            <w:tcW w:w="1082" w:type="dxa"/>
          </w:tcPr>
          <w:p w:rsidR="00B91F90" w:rsidRPr="008A370F" w:rsidRDefault="00B91F90" w:rsidP="006F1E6B">
            <w:pPr>
              <w:rPr>
                <w:rFonts w:cstheme="minorHAnsi"/>
                <w:b/>
                <w:sz w:val="24"/>
                <w:szCs w:val="24"/>
              </w:rPr>
            </w:pPr>
          </w:p>
        </w:tc>
      </w:tr>
      <w:tr w:rsidR="00B91F90" w:rsidRPr="007C71E0" w:rsidTr="00176B46">
        <w:trPr>
          <w:cantSplit/>
        </w:trPr>
        <w:tc>
          <w:tcPr>
            <w:tcW w:w="738" w:type="dxa"/>
            <w:shd w:val="clear" w:color="auto" w:fill="D9D9D9" w:themeFill="background1" w:themeFillShade="D9"/>
          </w:tcPr>
          <w:p w:rsidR="00B91F90" w:rsidRPr="008A370F" w:rsidRDefault="006F1E6B" w:rsidP="005239CD">
            <w:pPr>
              <w:jc w:val="center"/>
              <w:rPr>
                <w:rFonts w:cstheme="minorHAnsi"/>
                <w:b/>
                <w:sz w:val="24"/>
                <w:szCs w:val="24"/>
              </w:rPr>
            </w:pPr>
            <w:r>
              <w:rPr>
                <w:rFonts w:cstheme="minorHAnsi"/>
                <w:b/>
                <w:sz w:val="24"/>
                <w:szCs w:val="24"/>
              </w:rPr>
              <w:t>7.0</w:t>
            </w:r>
          </w:p>
        </w:tc>
        <w:tc>
          <w:tcPr>
            <w:tcW w:w="2551" w:type="dxa"/>
            <w:shd w:val="clear" w:color="auto" w:fill="D9D9D9" w:themeFill="background1" w:themeFillShade="D9"/>
          </w:tcPr>
          <w:p w:rsidR="00B91F90" w:rsidRPr="008A370F" w:rsidRDefault="006F1E6B" w:rsidP="006F1E6B">
            <w:pPr>
              <w:pStyle w:val="NormalWeb"/>
              <w:spacing w:before="0" w:beforeAutospacing="0"/>
              <w:rPr>
                <w:rFonts w:asciiTheme="minorHAnsi" w:hAnsiTheme="minorHAnsi" w:cstheme="minorHAnsi"/>
                <w:b/>
              </w:rPr>
            </w:pPr>
            <w:r>
              <w:rPr>
                <w:rFonts w:asciiTheme="minorHAnsi" w:hAnsiTheme="minorHAnsi" w:cstheme="minorHAnsi"/>
                <w:b/>
              </w:rPr>
              <w:t>Integrity</w:t>
            </w:r>
          </w:p>
        </w:tc>
        <w:tc>
          <w:tcPr>
            <w:tcW w:w="10206" w:type="dxa"/>
            <w:shd w:val="clear" w:color="auto" w:fill="FFFFFF" w:themeFill="background1"/>
          </w:tcPr>
          <w:p w:rsidR="00B91F90" w:rsidRPr="008A370F" w:rsidRDefault="006F1E6B" w:rsidP="00176B46">
            <w:pPr>
              <w:rPr>
                <w:rFonts w:cstheme="minorHAnsi"/>
                <w:sz w:val="24"/>
                <w:szCs w:val="24"/>
              </w:rPr>
            </w:pPr>
            <w:r>
              <w:rPr>
                <w:rFonts w:cstheme="minorHAnsi"/>
                <w:b/>
                <w:sz w:val="24"/>
                <w:szCs w:val="24"/>
              </w:rPr>
              <w:t xml:space="preserve">POC </w:t>
            </w:r>
            <w:r w:rsidRPr="006F1E6B">
              <w:rPr>
                <w:rFonts w:cstheme="minorHAnsi"/>
                <w:sz w:val="24"/>
                <w:szCs w:val="24"/>
              </w:rPr>
              <w:t xml:space="preserve">updated on Police Scotland’s </w:t>
            </w:r>
            <w:r w:rsidR="00176B46">
              <w:rPr>
                <w:rFonts w:cstheme="minorHAnsi"/>
                <w:sz w:val="24"/>
                <w:szCs w:val="24"/>
              </w:rPr>
              <w:t xml:space="preserve">preparations for </w:t>
            </w:r>
            <w:r w:rsidRPr="006F1E6B">
              <w:rPr>
                <w:rFonts w:cstheme="minorHAnsi"/>
                <w:sz w:val="24"/>
                <w:szCs w:val="24"/>
              </w:rPr>
              <w:t>the EPEs. No major</w:t>
            </w:r>
            <w:r w:rsidR="00176B46">
              <w:rPr>
                <w:rFonts w:cstheme="minorHAnsi"/>
                <w:sz w:val="24"/>
                <w:szCs w:val="24"/>
              </w:rPr>
              <w:t xml:space="preserve"> threats h</w:t>
            </w:r>
            <w:r w:rsidRPr="006F1E6B">
              <w:rPr>
                <w:rFonts w:cstheme="minorHAnsi"/>
                <w:sz w:val="24"/>
                <w:szCs w:val="24"/>
              </w:rPr>
              <w:t xml:space="preserve">ad been identified </w:t>
            </w:r>
            <w:r w:rsidR="00176B46">
              <w:rPr>
                <w:rFonts w:cstheme="minorHAnsi"/>
                <w:sz w:val="24"/>
                <w:szCs w:val="24"/>
              </w:rPr>
              <w:t xml:space="preserve">but Police will remain vigilant.  Advice </w:t>
            </w:r>
            <w:r w:rsidR="00176B46" w:rsidRPr="00176B46">
              <w:rPr>
                <w:rFonts w:cstheme="minorHAnsi"/>
                <w:sz w:val="24"/>
                <w:szCs w:val="24"/>
              </w:rPr>
              <w:t xml:space="preserve">for candidates and agents on </w:t>
            </w:r>
            <w:r w:rsidR="00176B46">
              <w:rPr>
                <w:rFonts w:cstheme="minorHAnsi"/>
                <w:sz w:val="24"/>
                <w:szCs w:val="24"/>
              </w:rPr>
              <w:t xml:space="preserve">dealing with </w:t>
            </w:r>
            <w:r w:rsidR="00176B46" w:rsidRPr="00176B46">
              <w:rPr>
                <w:rFonts w:cstheme="minorHAnsi"/>
                <w:sz w:val="24"/>
                <w:szCs w:val="24"/>
              </w:rPr>
              <w:t xml:space="preserve">intimidation and harassment </w:t>
            </w:r>
            <w:r w:rsidR="00176B46">
              <w:rPr>
                <w:rFonts w:cstheme="minorHAnsi"/>
                <w:sz w:val="24"/>
                <w:szCs w:val="24"/>
              </w:rPr>
              <w:t>is being prepared and will be issued shortly.</w:t>
            </w:r>
          </w:p>
        </w:tc>
        <w:tc>
          <w:tcPr>
            <w:tcW w:w="1082" w:type="dxa"/>
          </w:tcPr>
          <w:p w:rsidR="00B91F90" w:rsidRPr="008A370F" w:rsidRDefault="006F1E6B" w:rsidP="006F1E6B">
            <w:pPr>
              <w:rPr>
                <w:rFonts w:cstheme="minorHAnsi"/>
                <w:b/>
                <w:sz w:val="24"/>
                <w:szCs w:val="24"/>
              </w:rPr>
            </w:pPr>
            <w:r>
              <w:rPr>
                <w:rFonts w:cstheme="minorHAnsi"/>
                <w:b/>
                <w:sz w:val="24"/>
                <w:szCs w:val="24"/>
              </w:rPr>
              <w:t>POC</w:t>
            </w:r>
          </w:p>
        </w:tc>
      </w:tr>
      <w:tr w:rsidR="00176B46" w:rsidRPr="007C71E0" w:rsidTr="00176B46">
        <w:trPr>
          <w:cantSplit/>
        </w:trPr>
        <w:tc>
          <w:tcPr>
            <w:tcW w:w="738" w:type="dxa"/>
            <w:shd w:val="clear" w:color="auto" w:fill="D9D9D9" w:themeFill="background1" w:themeFillShade="D9"/>
          </w:tcPr>
          <w:p w:rsidR="00176B46" w:rsidRPr="008A370F" w:rsidRDefault="00176B46" w:rsidP="005239CD">
            <w:pPr>
              <w:jc w:val="center"/>
              <w:rPr>
                <w:rFonts w:cstheme="minorHAnsi"/>
                <w:b/>
                <w:sz w:val="24"/>
                <w:szCs w:val="24"/>
              </w:rPr>
            </w:pPr>
          </w:p>
        </w:tc>
        <w:tc>
          <w:tcPr>
            <w:tcW w:w="2551" w:type="dxa"/>
            <w:shd w:val="clear" w:color="auto" w:fill="D9D9D9" w:themeFill="background1" w:themeFillShade="D9"/>
          </w:tcPr>
          <w:p w:rsidR="00176B46" w:rsidRDefault="00176B46"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176B46" w:rsidRPr="004B6D2B" w:rsidRDefault="00176B46" w:rsidP="003806C3">
            <w:pPr>
              <w:rPr>
                <w:rFonts w:cstheme="minorHAnsi"/>
                <w:b/>
                <w:sz w:val="24"/>
                <w:szCs w:val="24"/>
              </w:rPr>
            </w:pPr>
          </w:p>
        </w:tc>
        <w:tc>
          <w:tcPr>
            <w:tcW w:w="1082" w:type="dxa"/>
          </w:tcPr>
          <w:p w:rsidR="00176B46" w:rsidRDefault="00176B46" w:rsidP="006F1E6B">
            <w:pPr>
              <w:rPr>
                <w:rFonts w:cstheme="minorHAnsi"/>
                <w:b/>
                <w:sz w:val="24"/>
                <w:szCs w:val="24"/>
              </w:rPr>
            </w:pPr>
          </w:p>
        </w:tc>
      </w:tr>
      <w:tr w:rsidR="00176B46" w:rsidRPr="007C71E0" w:rsidTr="00176B46">
        <w:trPr>
          <w:cantSplit/>
        </w:trPr>
        <w:tc>
          <w:tcPr>
            <w:tcW w:w="738" w:type="dxa"/>
            <w:shd w:val="clear" w:color="auto" w:fill="D9D9D9" w:themeFill="background1" w:themeFillShade="D9"/>
          </w:tcPr>
          <w:p w:rsidR="00176B46" w:rsidRPr="008A370F" w:rsidRDefault="00176B46" w:rsidP="005239CD">
            <w:pPr>
              <w:jc w:val="center"/>
              <w:rPr>
                <w:rFonts w:cstheme="minorHAnsi"/>
                <w:b/>
                <w:sz w:val="24"/>
                <w:szCs w:val="24"/>
              </w:rPr>
            </w:pPr>
            <w:r>
              <w:rPr>
                <w:rFonts w:cstheme="minorHAnsi"/>
                <w:b/>
                <w:sz w:val="24"/>
                <w:szCs w:val="24"/>
              </w:rPr>
              <w:t>8.0</w:t>
            </w:r>
          </w:p>
        </w:tc>
        <w:tc>
          <w:tcPr>
            <w:tcW w:w="2551" w:type="dxa"/>
            <w:shd w:val="clear" w:color="auto" w:fill="D9D9D9" w:themeFill="background1" w:themeFillShade="D9"/>
          </w:tcPr>
          <w:p w:rsidR="00176B46" w:rsidRDefault="00176B46" w:rsidP="005239CD">
            <w:pPr>
              <w:pStyle w:val="NormalWeb"/>
              <w:spacing w:before="0" w:beforeAutospacing="0"/>
              <w:rPr>
                <w:rFonts w:asciiTheme="minorHAnsi" w:hAnsiTheme="minorHAnsi" w:cstheme="minorHAnsi"/>
                <w:b/>
              </w:rPr>
            </w:pPr>
            <w:r>
              <w:rPr>
                <w:rFonts w:asciiTheme="minorHAnsi" w:hAnsiTheme="minorHAnsi" w:cstheme="minorHAnsi"/>
                <w:b/>
              </w:rPr>
              <w:t>Additional Supports</w:t>
            </w:r>
          </w:p>
        </w:tc>
        <w:tc>
          <w:tcPr>
            <w:tcW w:w="10206" w:type="dxa"/>
            <w:shd w:val="clear" w:color="auto" w:fill="FFFFFF" w:themeFill="background1"/>
          </w:tcPr>
          <w:p w:rsidR="00176B46" w:rsidRPr="004B6D2B" w:rsidRDefault="00176B46" w:rsidP="003806C3">
            <w:pPr>
              <w:rPr>
                <w:rFonts w:cstheme="minorHAnsi"/>
                <w:b/>
                <w:sz w:val="24"/>
                <w:szCs w:val="24"/>
              </w:rPr>
            </w:pPr>
            <w:r>
              <w:rPr>
                <w:rFonts w:cstheme="minorHAnsi"/>
                <w:b/>
                <w:sz w:val="24"/>
                <w:szCs w:val="24"/>
              </w:rPr>
              <w:t xml:space="preserve">CH </w:t>
            </w:r>
            <w:r w:rsidRPr="00176B46">
              <w:rPr>
                <w:rFonts w:cstheme="minorHAnsi"/>
                <w:sz w:val="24"/>
                <w:szCs w:val="24"/>
              </w:rPr>
              <w:t>confirmed the bulletin on adjudication will be circulated to LROs in the next few days.</w:t>
            </w:r>
            <w:r>
              <w:rPr>
                <w:rFonts w:cstheme="minorHAnsi"/>
                <w:sz w:val="24"/>
                <w:szCs w:val="24"/>
              </w:rPr>
              <w:t xml:space="preserve">  Advice on dealing with personation will also be circulated.</w:t>
            </w:r>
          </w:p>
        </w:tc>
        <w:tc>
          <w:tcPr>
            <w:tcW w:w="1082" w:type="dxa"/>
          </w:tcPr>
          <w:p w:rsidR="00176B46" w:rsidRDefault="00176B46" w:rsidP="006F1E6B">
            <w:pPr>
              <w:rPr>
                <w:rFonts w:cstheme="minorHAnsi"/>
                <w:b/>
                <w:sz w:val="24"/>
                <w:szCs w:val="24"/>
              </w:rPr>
            </w:pPr>
            <w:r>
              <w:rPr>
                <w:rFonts w:cstheme="minorHAnsi"/>
                <w:b/>
                <w:sz w:val="24"/>
                <w:szCs w:val="24"/>
              </w:rPr>
              <w:t>CH</w:t>
            </w:r>
          </w:p>
        </w:tc>
      </w:tr>
      <w:tr w:rsidR="00176B46" w:rsidRPr="007C71E0" w:rsidTr="00176B46">
        <w:trPr>
          <w:cantSplit/>
        </w:trPr>
        <w:tc>
          <w:tcPr>
            <w:tcW w:w="738" w:type="dxa"/>
            <w:shd w:val="clear" w:color="auto" w:fill="D9D9D9" w:themeFill="background1" w:themeFillShade="D9"/>
          </w:tcPr>
          <w:p w:rsidR="00176B46" w:rsidRPr="008A370F" w:rsidRDefault="00176B46" w:rsidP="005239CD">
            <w:pPr>
              <w:jc w:val="center"/>
              <w:rPr>
                <w:rFonts w:cstheme="minorHAnsi"/>
                <w:b/>
                <w:sz w:val="24"/>
                <w:szCs w:val="24"/>
              </w:rPr>
            </w:pPr>
          </w:p>
        </w:tc>
        <w:tc>
          <w:tcPr>
            <w:tcW w:w="2551" w:type="dxa"/>
            <w:shd w:val="clear" w:color="auto" w:fill="D9D9D9" w:themeFill="background1" w:themeFillShade="D9"/>
          </w:tcPr>
          <w:p w:rsidR="00176B46" w:rsidRDefault="00176B46"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176B46" w:rsidRPr="004B6D2B" w:rsidRDefault="00176B46" w:rsidP="003806C3">
            <w:pPr>
              <w:rPr>
                <w:rFonts w:cstheme="minorHAnsi"/>
                <w:b/>
                <w:sz w:val="24"/>
                <w:szCs w:val="24"/>
              </w:rPr>
            </w:pPr>
          </w:p>
        </w:tc>
        <w:tc>
          <w:tcPr>
            <w:tcW w:w="1082" w:type="dxa"/>
          </w:tcPr>
          <w:p w:rsidR="00176B46" w:rsidRDefault="00176B46" w:rsidP="006F1E6B">
            <w:pPr>
              <w:rPr>
                <w:rFonts w:cstheme="minorHAnsi"/>
                <w:b/>
                <w:sz w:val="24"/>
                <w:szCs w:val="24"/>
              </w:rPr>
            </w:pPr>
          </w:p>
        </w:tc>
      </w:tr>
      <w:tr w:rsidR="007A77C8" w:rsidRPr="007C71E0" w:rsidTr="00176B46">
        <w:trPr>
          <w:cantSplit/>
        </w:trPr>
        <w:tc>
          <w:tcPr>
            <w:tcW w:w="738" w:type="dxa"/>
            <w:shd w:val="clear" w:color="auto" w:fill="D9D9D9" w:themeFill="background1" w:themeFillShade="D9"/>
          </w:tcPr>
          <w:p w:rsidR="007A77C8" w:rsidRPr="008A370F" w:rsidRDefault="00176B46" w:rsidP="005239CD">
            <w:pPr>
              <w:jc w:val="center"/>
              <w:rPr>
                <w:rFonts w:cstheme="minorHAnsi"/>
                <w:b/>
                <w:sz w:val="24"/>
                <w:szCs w:val="24"/>
              </w:rPr>
            </w:pPr>
            <w:r>
              <w:rPr>
                <w:rFonts w:cstheme="minorHAnsi"/>
                <w:b/>
                <w:sz w:val="24"/>
                <w:szCs w:val="24"/>
              </w:rPr>
              <w:t>9.0</w:t>
            </w:r>
          </w:p>
        </w:tc>
        <w:tc>
          <w:tcPr>
            <w:tcW w:w="2551" w:type="dxa"/>
            <w:shd w:val="clear" w:color="auto" w:fill="D9D9D9" w:themeFill="background1" w:themeFillShade="D9"/>
          </w:tcPr>
          <w:p w:rsidR="007A77C8" w:rsidRDefault="00176B46" w:rsidP="005239CD">
            <w:pPr>
              <w:pStyle w:val="NormalWeb"/>
              <w:spacing w:before="0" w:beforeAutospacing="0"/>
              <w:rPr>
                <w:rFonts w:asciiTheme="minorHAnsi" w:hAnsiTheme="minorHAnsi" w:cstheme="minorHAnsi"/>
                <w:b/>
              </w:rPr>
            </w:pPr>
            <w:r>
              <w:rPr>
                <w:rFonts w:asciiTheme="minorHAnsi" w:hAnsiTheme="minorHAnsi" w:cstheme="minorHAnsi"/>
                <w:b/>
              </w:rPr>
              <w:t>Public Awareness / Media</w:t>
            </w:r>
          </w:p>
        </w:tc>
        <w:tc>
          <w:tcPr>
            <w:tcW w:w="10206" w:type="dxa"/>
            <w:shd w:val="clear" w:color="auto" w:fill="FFFFFF" w:themeFill="background1"/>
          </w:tcPr>
          <w:p w:rsidR="007A77C8" w:rsidRPr="004B6D2B" w:rsidRDefault="00176B46" w:rsidP="00176B46">
            <w:pPr>
              <w:rPr>
                <w:rFonts w:cstheme="minorHAnsi"/>
                <w:b/>
                <w:sz w:val="24"/>
                <w:szCs w:val="24"/>
              </w:rPr>
            </w:pPr>
            <w:r>
              <w:rPr>
                <w:rFonts w:cstheme="minorHAnsi"/>
                <w:b/>
                <w:sz w:val="24"/>
                <w:szCs w:val="24"/>
              </w:rPr>
              <w:t xml:space="preserve">SM </w:t>
            </w:r>
            <w:r w:rsidRPr="00176B46">
              <w:rPr>
                <w:rFonts w:cstheme="minorHAnsi"/>
                <w:sz w:val="24"/>
                <w:szCs w:val="24"/>
              </w:rPr>
              <w:t>provided an update on EC public awareness raising activities.  These were in line with those discussed previously.</w:t>
            </w:r>
            <w:r>
              <w:rPr>
                <w:rFonts w:cstheme="minorHAnsi"/>
                <w:sz w:val="24"/>
                <w:szCs w:val="24"/>
              </w:rPr>
              <w:t xml:space="preserve">  </w:t>
            </w:r>
            <w:r w:rsidRPr="00176B46">
              <w:rPr>
                <w:rFonts w:cstheme="minorHAnsi"/>
                <w:b/>
                <w:sz w:val="24"/>
                <w:szCs w:val="24"/>
              </w:rPr>
              <w:t>SM</w:t>
            </w:r>
            <w:r>
              <w:rPr>
                <w:rFonts w:cstheme="minorHAnsi"/>
                <w:sz w:val="24"/>
                <w:szCs w:val="24"/>
              </w:rPr>
              <w:t xml:space="preserve"> would provide </w:t>
            </w:r>
            <w:r w:rsidRPr="00176B46">
              <w:rPr>
                <w:rFonts w:cstheme="minorHAnsi"/>
                <w:b/>
                <w:sz w:val="24"/>
                <w:szCs w:val="24"/>
              </w:rPr>
              <w:t>CH</w:t>
            </w:r>
            <w:r>
              <w:rPr>
                <w:rFonts w:cstheme="minorHAnsi"/>
                <w:sz w:val="24"/>
                <w:szCs w:val="24"/>
              </w:rPr>
              <w:t xml:space="preserve"> will a copy of the EC media handbook for circulation.</w:t>
            </w:r>
          </w:p>
        </w:tc>
        <w:tc>
          <w:tcPr>
            <w:tcW w:w="1082" w:type="dxa"/>
          </w:tcPr>
          <w:p w:rsidR="007A77C8" w:rsidRDefault="00176B46" w:rsidP="006F1E6B">
            <w:pPr>
              <w:rPr>
                <w:rFonts w:cstheme="minorHAnsi"/>
                <w:b/>
                <w:sz w:val="24"/>
                <w:szCs w:val="24"/>
              </w:rPr>
            </w:pPr>
            <w:r>
              <w:rPr>
                <w:rFonts w:cstheme="minorHAnsi"/>
                <w:b/>
                <w:sz w:val="24"/>
                <w:szCs w:val="24"/>
              </w:rPr>
              <w:t>SM</w:t>
            </w:r>
          </w:p>
        </w:tc>
      </w:tr>
      <w:tr w:rsidR="00176B46" w:rsidRPr="007C71E0" w:rsidTr="00176B46">
        <w:trPr>
          <w:cantSplit/>
        </w:trPr>
        <w:tc>
          <w:tcPr>
            <w:tcW w:w="738" w:type="dxa"/>
            <w:shd w:val="clear" w:color="auto" w:fill="D9D9D9" w:themeFill="background1" w:themeFillShade="D9"/>
          </w:tcPr>
          <w:p w:rsidR="00176B46" w:rsidRPr="008A370F" w:rsidRDefault="00176B46" w:rsidP="005239CD">
            <w:pPr>
              <w:jc w:val="center"/>
              <w:rPr>
                <w:rFonts w:cstheme="minorHAnsi"/>
                <w:b/>
                <w:sz w:val="24"/>
                <w:szCs w:val="24"/>
              </w:rPr>
            </w:pPr>
          </w:p>
        </w:tc>
        <w:tc>
          <w:tcPr>
            <w:tcW w:w="2551" w:type="dxa"/>
            <w:shd w:val="clear" w:color="auto" w:fill="D9D9D9" w:themeFill="background1" w:themeFillShade="D9"/>
          </w:tcPr>
          <w:p w:rsidR="00176B46" w:rsidRDefault="00176B46"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176B46" w:rsidRPr="004B6D2B" w:rsidRDefault="00176B46" w:rsidP="003806C3">
            <w:pPr>
              <w:rPr>
                <w:rFonts w:cstheme="minorHAnsi"/>
                <w:b/>
                <w:sz w:val="24"/>
                <w:szCs w:val="24"/>
              </w:rPr>
            </w:pPr>
          </w:p>
        </w:tc>
        <w:tc>
          <w:tcPr>
            <w:tcW w:w="1082" w:type="dxa"/>
          </w:tcPr>
          <w:p w:rsidR="00176B46" w:rsidRDefault="00176B46" w:rsidP="006F1E6B">
            <w:pPr>
              <w:rPr>
                <w:rFonts w:cstheme="minorHAnsi"/>
                <w:b/>
                <w:sz w:val="24"/>
                <w:szCs w:val="24"/>
              </w:rPr>
            </w:pPr>
          </w:p>
        </w:tc>
      </w:tr>
      <w:tr w:rsidR="00176B46" w:rsidRPr="007C71E0" w:rsidTr="00176B46">
        <w:trPr>
          <w:cantSplit/>
        </w:trPr>
        <w:tc>
          <w:tcPr>
            <w:tcW w:w="738" w:type="dxa"/>
            <w:shd w:val="clear" w:color="auto" w:fill="D9D9D9" w:themeFill="background1" w:themeFillShade="D9"/>
          </w:tcPr>
          <w:p w:rsidR="00176B46" w:rsidRPr="008A370F" w:rsidRDefault="00176B46" w:rsidP="005239CD">
            <w:pPr>
              <w:jc w:val="center"/>
              <w:rPr>
                <w:rFonts w:cstheme="minorHAnsi"/>
                <w:b/>
                <w:sz w:val="24"/>
                <w:szCs w:val="24"/>
              </w:rPr>
            </w:pPr>
            <w:r>
              <w:rPr>
                <w:rFonts w:cstheme="minorHAnsi"/>
                <w:b/>
                <w:sz w:val="24"/>
                <w:szCs w:val="24"/>
              </w:rPr>
              <w:t>10.0</w:t>
            </w:r>
          </w:p>
        </w:tc>
        <w:tc>
          <w:tcPr>
            <w:tcW w:w="2551" w:type="dxa"/>
            <w:shd w:val="clear" w:color="auto" w:fill="D9D9D9" w:themeFill="background1" w:themeFillShade="D9"/>
          </w:tcPr>
          <w:p w:rsidR="00176B46" w:rsidRDefault="00176B46" w:rsidP="005239CD">
            <w:pPr>
              <w:pStyle w:val="NormalWeb"/>
              <w:spacing w:before="0" w:beforeAutospacing="0"/>
              <w:rPr>
                <w:rFonts w:asciiTheme="minorHAnsi" w:hAnsiTheme="minorHAnsi" w:cstheme="minorHAnsi"/>
                <w:b/>
              </w:rPr>
            </w:pPr>
            <w:r>
              <w:rPr>
                <w:rFonts w:asciiTheme="minorHAnsi" w:hAnsiTheme="minorHAnsi" w:cstheme="minorHAnsi"/>
                <w:b/>
              </w:rPr>
              <w:t>Legal</w:t>
            </w:r>
          </w:p>
        </w:tc>
        <w:tc>
          <w:tcPr>
            <w:tcW w:w="10206" w:type="dxa"/>
            <w:shd w:val="clear" w:color="auto" w:fill="FFFFFF" w:themeFill="background1"/>
          </w:tcPr>
          <w:p w:rsidR="00176B46" w:rsidRPr="00176B46" w:rsidRDefault="00176B46" w:rsidP="003806C3">
            <w:pPr>
              <w:rPr>
                <w:rFonts w:cstheme="minorHAnsi"/>
                <w:sz w:val="24"/>
                <w:szCs w:val="24"/>
              </w:rPr>
            </w:pPr>
            <w:r w:rsidRPr="00176B46">
              <w:rPr>
                <w:rFonts w:cstheme="minorHAnsi"/>
                <w:sz w:val="24"/>
                <w:szCs w:val="24"/>
              </w:rPr>
              <w:t>No legal issues were highlighted.</w:t>
            </w:r>
          </w:p>
        </w:tc>
        <w:tc>
          <w:tcPr>
            <w:tcW w:w="1082" w:type="dxa"/>
          </w:tcPr>
          <w:p w:rsidR="00176B46" w:rsidRDefault="00176B46" w:rsidP="006F1E6B">
            <w:pPr>
              <w:rPr>
                <w:rFonts w:cstheme="minorHAnsi"/>
                <w:b/>
                <w:sz w:val="24"/>
                <w:szCs w:val="24"/>
              </w:rPr>
            </w:pPr>
          </w:p>
        </w:tc>
      </w:tr>
      <w:tr w:rsidR="00176B46" w:rsidRPr="007C71E0" w:rsidTr="00176B46">
        <w:trPr>
          <w:cantSplit/>
        </w:trPr>
        <w:tc>
          <w:tcPr>
            <w:tcW w:w="738" w:type="dxa"/>
            <w:shd w:val="clear" w:color="auto" w:fill="D9D9D9" w:themeFill="background1" w:themeFillShade="D9"/>
          </w:tcPr>
          <w:p w:rsidR="00176B46" w:rsidRPr="008A370F" w:rsidRDefault="00176B46" w:rsidP="005239CD">
            <w:pPr>
              <w:jc w:val="center"/>
              <w:rPr>
                <w:rFonts w:cstheme="minorHAnsi"/>
                <w:b/>
                <w:sz w:val="24"/>
                <w:szCs w:val="24"/>
              </w:rPr>
            </w:pPr>
          </w:p>
        </w:tc>
        <w:tc>
          <w:tcPr>
            <w:tcW w:w="2551" w:type="dxa"/>
            <w:shd w:val="clear" w:color="auto" w:fill="D9D9D9" w:themeFill="background1" w:themeFillShade="D9"/>
          </w:tcPr>
          <w:p w:rsidR="00176B46" w:rsidRDefault="00176B46"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176B46" w:rsidRPr="004B6D2B" w:rsidRDefault="00176B46" w:rsidP="003806C3">
            <w:pPr>
              <w:rPr>
                <w:rFonts w:cstheme="minorHAnsi"/>
                <w:b/>
                <w:sz w:val="24"/>
                <w:szCs w:val="24"/>
              </w:rPr>
            </w:pPr>
          </w:p>
        </w:tc>
        <w:tc>
          <w:tcPr>
            <w:tcW w:w="1082" w:type="dxa"/>
          </w:tcPr>
          <w:p w:rsidR="00176B46" w:rsidRDefault="00176B46" w:rsidP="006F1E6B">
            <w:pPr>
              <w:rPr>
                <w:rFonts w:cstheme="minorHAnsi"/>
                <w:b/>
                <w:sz w:val="24"/>
                <w:szCs w:val="24"/>
              </w:rPr>
            </w:pPr>
          </w:p>
        </w:tc>
      </w:tr>
      <w:tr w:rsidR="007A77C8" w:rsidRPr="007C71E0" w:rsidTr="00176B46">
        <w:trPr>
          <w:cantSplit/>
        </w:trPr>
        <w:tc>
          <w:tcPr>
            <w:tcW w:w="738" w:type="dxa"/>
            <w:shd w:val="clear" w:color="auto" w:fill="D9D9D9" w:themeFill="background1" w:themeFillShade="D9"/>
          </w:tcPr>
          <w:p w:rsidR="007A77C8" w:rsidRPr="008A370F" w:rsidRDefault="007A77C8" w:rsidP="005239CD">
            <w:pPr>
              <w:jc w:val="center"/>
              <w:rPr>
                <w:rFonts w:cstheme="minorHAnsi"/>
                <w:b/>
                <w:sz w:val="24"/>
                <w:szCs w:val="24"/>
              </w:rPr>
            </w:pPr>
          </w:p>
        </w:tc>
        <w:tc>
          <w:tcPr>
            <w:tcW w:w="2551" w:type="dxa"/>
            <w:shd w:val="clear" w:color="auto" w:fill="D9D9D9" w:themeFill="background1" w:themeFillShade="D9"/>
          </w:tcPr>
          <w:p w:rsidR="007A77C8" w:rsidRDefault="007A77C8" w:rsidP="005239CD">
            <w:pPr>
              <w:pStyle w:val="NormalWeb"/>
              <w:spacing w:before="0" w:beforeAutospacing="0"/>
              <w:rPr>
                <w:rFonts w:asciiTheme="minorHAnsi" w:hAnsiTheme="minorHAnsi" w:cstheme="minorHAnsi"/>
                <w:b/>
              </w:rPr>
            </w:pPr>
          </w:p>
        </w:tc>
        <w:tc>
          <w:tcPr>
            <w:tcW w:w="10206" w:type="dxa"/>
            <w:shd w:val="clear" w:color="auto" w:fill="FFFFFF" w:themeFill="background1"/>
          </w:tcPr>
          <w:p w:rsidR="007A77C8" w:rsidRPr="004B6D2B" w:rsidRDefault="007A77C8" w:rsidP="007A77C8">
            <w:pPr>
              <w:rPr>
                <w:rFonts w:cstheme="minorHAnsi"/>
                <w:b/>
                <w:sz w:val="24"/>
                <w:szCs w:val="24"/>
              </w:rPr>
            </w:pPr>
          </w:p>
        </w:tc>
        <w:tc>
          <w:tcPr>
            <w:tcW w:w="1082" w:type="dxa"/>
          </w:tcPr>
          <w:p w:rsidR="007A77C8" w:rsidRDefault="007A77C8" w:rsidP="006F1E6B">
            <w:pPr>
              <w:rPr>
                <w:rFonts w:cstheme="minorHAnsi"/>
                <w:b/>
                <w:sz w:val="24"/>
                <w:szCs w:val="24"/>
              </w:rPr>
            </w:pPr>
          </w:p>
        </w:tc>
      </w:tr>
    </w:tbl>
    <w:p w:rsidR="00EC7E0D" w:rsidRDefault="00EC7E0D" w:rsidP="00A7478A">
      <w:pPr>
        <w:rPr>
          <w:sz w:val="24"/>
          <w:szCs w:val="24"/>
        </w:rPr>
      </w:pPr>
    </w:p>
    <w:p w:rsidR="00176B46" w:rsidRDefault="00176B46" w:rsidP="00A7478A">
      <w:pPr>
        <w:rPr>
          <w:sz w:val="24"/>
          <w:szCs w:val="24"/>
        </w:rPr>
      </w:pPr>
      <w:r>
        <w:rPr>
          <w:sz w:val="24"/>
          <w:szCs w:val="24"/>
        </w:rPr>
        <w:t>Meeting ended at 4.30 p.m.</w:t>
      </w:r>
      <w:bookmarkStart w:id="0" w:name="_GoBack"/>
      <w:bookmarkEnd w:id="0"/>
    </w:p>
    <w:sectPr w:rsidR="00176B46" w:rsidSect="00B556A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176B46">
          <w:rPr>
            <w:noProof/>
          </w:rPr>
          <w:t>3</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525D19"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525D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93F"/>
    <w:multiLevelType w:val="hybridMultilevel"/>
    <w:tmpl w:val="5B565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32294"/>
    <w:multiLevelType w:val="hybridMultilevel"/>
    <w:tmpl w:val="5F96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4139C4"/>
    <w:multiLevelType w:val="hybridMultilevel"/>
    <w:tmpl w:val="C790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841E9"/>
    <w:multiLevelType w:val="hybridMultilevel"/>
    <w:tmpl w:val="AD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C5646"/>
    <w:multiLevelType w:val="hybridMultilevel"/>
    <w:tmpl w:val="0980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B0C75"/>
    <w:multiLevelType w:val="hybridMultilevel"/>
    <w:tmpl w:val="37FAF7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BFE16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D2E1B1C"/>
    <w:multiLevelType w:val="hybridMultilevel"/>
    <w:tmpl w:val="858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43C50"/>
    <w:multiLevelType w:val="hybridMultilevel"/>
    <w:tmpl w:val="12BA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82A17"/>
    <w:multiLevelType w:val="hybridMultilevel"/>
    <w:tmpl w:val="D60AB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D42EC2"/>
    <w:multiLevelType w:val="hybridMultilevel"/>
    <w:tmpl w:val="CDF4A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E64804"/>
    <w:multiLevelType w:val="hybridMultilevel"/>
    <w:tmpl w:val="80E8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30BDC"/>
    <w:multiLevelType w:val="hybridMultilevel"/>
    <w:tmpl w:val="16341D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95E93"/>
    <w:multiLevelType w:val="hybridMultilevel"/>
    <w:tmpl w:val="DBE0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407F1"/>
    <w:multiLevelType w:val="hybridMultilevel"/>
    <w:tmpl w:val="E2F2F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F3006"/>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7E64005"/>
    <w:multiLevelType w:val="hybridMultilevel"/>
    <w:tmpl w:val="89C6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02F4C"/>
    <w:multiLevelType w:val="hybridMultilevel"/>
    <w:tmpl w:val="8644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07CE9"/>
    <w:multiLevelType w:val="hybridMultilevel"/>
    <w:tmpl w:val="A0542A2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C624110"/>
    <w:multiLevelType w:val="hybridMultilevel"/>
    <w:tmpl w:val="647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C32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32537EA"/>
    <w:multiLevelType w:val="hybridMultilevel"/>
    <w:tmpl w:val="389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E3E48"/>
    <w:multiLevelType w:val="hybridMultilevel"/>
    <w:tmpl w:val="3F9C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21E63"/>
    <w:multiLevelType w:val="hybridMultilevel"/>
    <w:tmpl w:val="C24EB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8B0868"/>
    <w:multiLevelType w:val="hybridMultilevel"/>
    <w:tmpl w:val="6E66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95662"/>
    <w:multiLevelType w:val="hybridMultilevel"/>
    <w:tmpl w:val="000FF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D6071E"/>
    <w:multiLevelType w:val="hybridMultilevel"/>
    <w:tmpl w:val="F008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C5695"/>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609677A"/>
    <w:multiLevelType w:val="multilevel"/>
    <w:tmpl w:val="0A9A0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1F1742"/>
    <w:multiLevelType w:val="hybridMultilevel"/>
    <w:tmpl w:val="2E94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282F"/>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CD05FE2"/>
    <w:multiLevelType w:val="hybridMultilevel"/>
    <w:tmpl w:val="534C177E"/>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DC4692F"/>
    <w:multiLevelType w:val="hybridMultilevel"/>
    <w:tmpl w:val="8846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645A6"/>
    <w:multiLevelType w:val="hybridMultilevel"/>
    <w:tmpl w:val="FBD6E312"/>
    <w:lvl w:ilvl="0" w:tplc="A6ACB4C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C6280"/>
    <w:multiLevelType w:val="hybridMultilevel"/>
    <w:tmpl w:val="2A68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617D3"/>
    <w:multiLevelType w:val="hybridMultilevel"/>
    <w:tmpl w:val="577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10DE6"/>
    <w:multiLevelType w:val="hybridMultilevel"/>
    <w:tmpl w:val="9B2A1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9B5524"/>
    <w:multiLevelType w:val="hybridMultilevel"/>
    <w:tmpl w:val="674C5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8146C2"/>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8FD45AB"/>
    <w:multiLevelType w:val="hybridMultilevel"/>
    <w:tmpl w:val="B37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9"/>
  </w:num>
  <w:num w:numId="4">
    <w:abstractNumId w:val="12"/>
  </w:num>
  <w:num w:numId="5">
    <w:abstractNumId w:val="23"/>
  </w:num>
  <w:num w:numId="6">
    <w:abstractNumId w:val="18"/>
  </w:num>
  <w:num w:numId="7">
    <w:abstractNumId w:val="41"/>
  </w:num>
  <w:num w:numId="8">
    <w:abstractNumId w:val="6"/>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35"/>
  </w:num>
  <w:num w:numId="16">
    <w:abstractNumId w:val="1"/>
  </w:num>
  <w:num w:numId="17">
    <w:abstractNumId w:val="9"/>
  </w:num>
  <w:num w:numId="18">
    <w:abstractNumId w:val="0"/>
  </w:num>
  <w:num w:numId="19">
    <w:abstractNumId w:val="0"/>
  </w:num>
  <w:num w:numId="20">
    <w:abstractNumId w:val="38"/>
  </w:num>
  <w:num w:numId="21">
    <w:abstractNumId w:val="40"/>
  </w:num>
  <w:num w:numId="22">
    <w:abstractNumId w:val="14"/>
  </w:num>
  <w:num w:numId="23">
    <w:abstractNumId w:val="31"/>
  </w:num>
  <w:num w:numId="24">
    <w:abstractNumId w:val="8"/>
  </w:num>
  <w:num w:numId="25">
    <w:abstractNumId w:val="37"/>
  </w:num>
  <w:num w:numId="26">
    <w:abstractNumId w:val="17"/>
  </w:num>
  <w:num w:numId="27">
    <w:abstractNumId w:val="15"/>
  </w:num>
  <w:num w:numId="28">
    <w:abstractNumId w:val="34"/>
  </w:num>
  <w:num w:numId="29">
    <w:abstractNumId w:val="25"/>
  </w:num>
  <w:num w:numId="30">
    <w:abstractNumId w:val="11"/>
  </w:num>
  <w:num w:numId="31">
    <w:abstractNumId w:val="28"/>
  </w:num>
  <w:num w:numId="32">
    <w:abstractNumId w:val="26"/>
  </w:num>
  <w:num w:numId="33">
    <w:abstractNumId w:val="36"/>
  </w:num>
  <w:num w:numId="34">
    <w:abstractNumId w:val="10"/>
  </w:num>
  <w:num w:numId="35">
    <w:abstractNumId w:val="40"/>
  </w:num>
  <w:num w:numId="36">
    <w:abstractNumId w:val="7"/>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9"/>
  </w:num>
  <w:num w:numId="40">
    <w:abstractNumId w:val="32"/>
  </w:num>
  <w:num w:numId="41">
    <w:abstractNumId w:val="2"/>
  </w:num>
  <w:num w:numId="42">
    <w:abstractNumId w:val="27"/>
  </w:num>
  <w:num w:numId="43">
    <w:abstractNumId w:val="3"/>
  </w:num>
  <w:num w:numId="44">
    <w:abstractNumId w:val="5"/>
  </w:num>
  <w:num w:numId="45">
    <w:abstractNumId w:val="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1F37"/>
    <w:rsid w:val="000028E7"/>
    <w:rsid w:val="00002D1C"/>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41494"/>
    <w:rsid w:val="0004332F"/>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40F7"/>
    <w:rsid w:val="000E5177"/>
    <w:rsid w:val="000E5EED"/>
    <w:rsid w:val="000F2750"/>
    <w:rsid w:val="000F3118"/>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442EC"/>
    <w:rsid w:val="001451A7"/>
    <w:rsid w:val="001462F4"/>
    <w:rsid w:val="00150DF0"/>
    <w:rsid w:val="001554C9"/>
    <w:rsid w:val="00156B48"/>
    <w:rsid w:val="001634E2"/>
    <w:rsid w:val="001722AB"/>
    <w:rsid w:val="001761E1"/>
    <w:rsid w:val="00176B46"/>
    <w:rsid w:val="001770EE"/>
    <w:rsid w:val="0018046A"/>
    <w:rsid w:val="00181129"/>
    <w:rsid w:val="00184C91"/>
    <w:rsid w:val="001875FC"/>
    <w:rsid w:val="001920B2"/>
    <w:rsid w:val="0019684A"/>
    <w:rsid w:val="0019780A"/>
    <w:rsid w:val="001A275F"/>
    <w:rsid w:val="001B047E"/>
    <w:rsid w:val="001B1C44"/>
    <w:rsid w:val="001B444B"/>
    <w:rsid w:val="001B5E89"/>
    <w:rsid w:val="001B7D39"/>
    <w:rsid w:val="001C17E9"/>
    <w:rsid w:val="001C32D1"/>
    <w:rsid w:val="001C5090"/>
    <w:rsid w:val="001C53F9"/>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E7D85"/>
    <w:rsid w:val="001F06E1"/>
    <w:rsid w:val="001F0E2F"/>
    <w:rsid w:val="001F0F92"/>
    <w:rsid w:val="001F7D8C"/>
    <w:rsid w:val="00200202"/>
    <w:rsid w:val="00205A1D"/>
    <w:rsid w:val="00206DFF"/>
    <w:rsid w:val="00207135"/>
    <w:rsid w:val="002117F9"/>
    <w:rsid w:val="0021294A"/>
    <w:rsid w:val="00217622"/>
    <w:rsid w:val="002221AE"/>
    <w:rsid w:val="00226A27"/>
    <w:rsid w:val="00236BBB"/>
    <w:rsid w:val="00237863"/>
    <w:rsid w:val="002401EB"/>
    <w:rsid w:val="0024086D"/>
    <w:rsid w:val="00241F43"/>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3C6D"/>
    <w:rsid w:val="002C493D"/>
    <w:rsid w:val="002C53F5"/>
    <w:rsid w:val="002C5CE9"/>
    <w:rsid w:val="002C7015"/>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2895"/>
    <w:rsid w:val="0031329E"/>
    <w:rsid w:val="003168CC"/>
    <w:rsid w:val="00321DB9"/>
    <w:rsid w:val="0032637A"/>
    <w:rsid w:val="003273D2"/>
    <w:rsid w:val="003278AC"/>
    <w:rsid w:val="00336CD4"/>
    <w:rsid w:val="00344553"/>
    <w:rsid w:val="003509E2"/>
    <w:rsid w:val="00350DF4"/>
    <w:rsid w:val="00352E13"/>
    <w:rsid w:val="00355C84"/>
    <w:rsid w:val="003576F5"/>
    <w:rsid w:val="003602B6"/>
    <w:rsid w:val="00361CF1"/>
    <w:rsid w:val="00361DBC"/>
    <w:rsid w:val="00363CE7"/>
    <w:rsid w:val="00365703"/>
    <w:rsid w:val="00366AB0"/>
    <w:rsid w:val="00367B67"/>
    <w:rsid w:val="00375CC3"/>
    <w:rsid w:val="003806C3"/>
    <w:rsid w:val="003826FB"/>
    <w:rsid w:val="00383C77"/>
    <w:rsid w:val="003840DD"/>
    <w:rsid w:val="00384F72"/>
    <w:rsid w:val="003905F2"/>
    <w:rsid w:val="00393DB4"/>
    <w:rsid w:val="00394CFD"/>
    <w:rsid w:val="00394F8F"/>
    <w:rsid w:val="003A149F"/>
    <w:rsid w:val="003A14C8"/>
    <w:rsid w:val="003A1C91"/>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40C9A"/>
    <w:rsid w:val="00442BD2"/>
    <w:rsid w:val="0044370B"/>
    <w:rsid w:val="0044541A"/>
    <w:rsid w:val="0045401B"/>
    <w:rsid w:val="0045669E"/>
    <w:rsid w:val="004615CB"/>
    <w:rsid w:val="00473904"/>
    <w:rsid w:val="004744C6"/>
    <w:rsid w:val="004746AA"/>
    <w:rsid w:val="00486489"/>
    <w:rsid w:val="00487973"/>
    <w:rsid w:val="00492168"/>
    <w:rsid w:val="004A42E2"/>
    <w:rsid w:val="004A6805"/>
    <w:rsid w:val="004B1236"/>
    <w:rsid w:val="004B236E"/>
    <w:rsid w:val="004B4341"/>
    <w:rsid w:val="004B48CF"/>
    <w:rsid w:val="004B6D2B"/>
    <w:rsid w:val="004C1DE3"/>
    <w:rsid w:val="004C321A"/>
    <w:rsid w:val="004C4A38"/>
    <w:rsid w:val="004C51E2"/>
    <w:rsid w:val="004C69D2"/>
    <w:rsid w:val="004C79C9"/>
    <w:rsid w:val="004D0581"/>
    <w:rsid w:val="004D0D01"/>
    <w:rsid w:val="004D1101"/>
    <w:rsid w:val="004D1773"/>
    <w:rsid w:val="004D350D"/>
    <w:rsid w:val="004D360D"/>
    <w:rsid w:val="004D3C1F"/>
    <w:rsid w:val="004D4224"/>
    <w:rsid w:val="004D6B0E"/>
    <w:rsid w:val="004E0CE5"/>
    <w:rsid w:val="004E0F2F"/>
    <w:rsid w:val="004E2A73"/>
    <w:rsid w:val="004E2FAD"/>
    <w:rsid w:val="004E7121"/>
    <w:rsid w:val="004F00D2"/>
    <w:rsid w:val="004F1820"/>
    <w:rsid w:val="004F2A8B"/>
    <w:rsid w:val="004F465C"/>
    <w:rsid w:val="004F4ED0"/>
    <w:rsid w:val="00500F6E"/>
    <w:rsid w:val="0051240E"/>
    <w:rsid w:val="00514E71"/>
    <w:rsid w:val="005163EB"/>
    <w:rsid w:val="00516415"/>
    <w:rsid w:val="00516E58"/>
    <w:rsid w:val="0051762C"/>
    <w:rsid w:val="005211DA"/>
    <w:rsid w:val="00522D0E"/>
    <w:rsid w:val="005239CD"/>
    <w:rsid w:val="00525D19"/>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34DD"/>
    <w:rsid w:val="005650BE"/>
    <w:rsid w:val="005701BD"/>
    <w:rsid w:val="005721EB"/>
    <w:rsid w:val="00573734"/>
    <w:rsid w:val="0057765C"/>
    <w:rsid w:val="005845F3"/>
    <w:rsid w:val="00593A82"/>
    <w:rsid w:val="00594FFA"/>
    <w:rsid w:val="00597FD7"/>
    <w:rsid w:val="005A4036"/>
    <w:rsid w:val="005A642B"/>
    <w:rsid w:val="005A6DF5"/>
    <w:rsid w:val="005A764A"/>
    <w:rsid w:val="005B5099"/>
    <w:rsid w:val="005B5A72"/>
    <w:rsid w:val="005B5EEF"/>
    <w:rsid w:val="005B773B"/>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5C22"/>
    <w:rsid w:val="006003CD"/>
    <w:rsid w:val="0060047A"/>
    <w:rsid w:val="00600C47"/>
    <w:rsid w:val="0060298D"/>
    <w:rsid w:val="006034A7"/>
    <w:rsid w:val="006074B0"/>
    <w:rsid w:val="0060764A"/>
    <w:rsid w:val="00610AF7"/>
    <w:rsid w:val="0061569E"/>
    <w:rsid w:val="00616124"/>
    <w:rsid w:val="00616F61"/>
    <w:rsid w:val="006170C4"/>
    <w:rsid w:val="006225A8"/>
    <w:rsid w:val="00624A2F"/>
    <w:rsid w:val="00624F8E"/>
    <w:rsid w:val="0062651C"/>
    <w:rsid w:val="0063177D"/>
    <w:rsid w:val="00631DC3"/>
    <w:rsid w:val="006326A9"/>
    <w:rsid w:val="00635556"/>
    <w:rsid w:val="0063683A"/>
    <w:rsid w:val="00643F87"/>
    <w:rsid w:val="00645789"/>
    <w:rsid w:val="00646BA4"/>
    <w:rsid w:val="00646E53"/>
    <w:rsid w:val="00651B41"/>
    <w:rsid w:val="00654ED4"/>
    <w:rsid w:val="00655BD2"/>
    <w:rsid w:val="0065627C"/>
    <w:rsid w:val="006574D8"/>
    <w:rsid w:val="006602D4"/>
    <w:rsid w:val="006604EA"/>
    <w:rsid w:val="00674E88"/>
    <w:rsid w:val="00676F92"/>
    <w:rsid w:val="0068199A"/>
    <w:rsid w:val="006863AB"/>
    <w:rsid w:val="00687144"/>
    <w:rsid w:val="006907A1"/>
    <w:rsid w:val="006926C6"/>
    <w:rsid w:val="00696E5F"/>
    <w:rsid w:val="006A240D"/>
    <w:rsid w:val="006A5B7F"/>
    <w:rsid w:val="006A7860"/>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1E6B"/>
    <w:rsid w:val="006F369E"/>
    <w:rsid w:val="006F6888"/>
    <w:rsid w:val="007036BE"/>
    <w:rsid w:val="007039C7"/>
    <w:rsid w:val="00717443"/>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909AA"/>
    <w:rsid w:val="007910B5"/>
    <w:rsid w:val="00791A33"/>
    <w:rsid w:val="00793463"/>
    <w:rsid w:val="00796BA0"/>
    <w:rsid w:val="007A4752"/>
    <w:rsid w:val="007A4D73"/>
    <w:rsid w:val="007A6AF3"/>
    <w:rsid w:val="007A77C8"/>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E8A"/>
    <w:rsid w:val="007E34A8"/>
    <w:rsid w:val="007E5BBD"/>
    <w:rsid w:val="00804E9A"/>
    <w:rsid w:val="00810449"/>
    <w:rsid w:val="0081224C"/>
    <w:rsid w:val="008158AA"/>
    <w:rsid w:val="00815BB3"/>
    <w:rsid w:val="00817842"/>
    <w:rsid w:val="00817E06"/>
    <w:rsid w:val="0082248C"/>
    <w:rsid w:val="008246F7"/>
    <w:rsid w:val="00827162"/>
    <w:rsid w:val="00830F7B"/>
    <w:rsid w:val="008341C8"/>
    <w:rsid w:val="00840FFE"/>
    <w:rsid w:val="00845DB2"/>
    <w:rsid w:val="00846B5B"/>
    <w:rsid w:val="00855C86"/>
    <w:rsid w:val="00861961"/>
    <w:rsid w:val="008708E5"/>
    <w:rsid w:val="00870960"/>
    <w:rsid w:val="00877BAE"/>
    <w:rsid w:val="0088117A"/>
    <w:rsid w:val="00882919"/>
    <w:rsid w:val="00885EE3"/>
    <w:rsid w:val="00886CCF"/>
    <w:rsid w:val="008879B9"/>
    <w:rsid w:val="00890025"/>
    <w:rsid w:val="008936DF"/>
    <w:rsid w:val="00893DB6"/>
    <w:rsid w:val="0089720B"/>
    <w:rsid w:val="008A1A7A"/>
    <w:rsid w:val="008A24DF"/>
    <w:rsid w:val="008A310A"/>
    <w:rsid w:val="008A3385"/>
    <w:rsid w:val="008A370F"/>
    <w:rsid w:val="008A5ADD"/>
    <w:rsid w:val="008A5D9B"/>
    <w:rsid w:val="008B3FCF"/>
    <w:rsid w:val="008B4D4D"/>
    <w:rsid w:val="008C098B"/>
    <w:rsid w:val="008C1ED7"/>
    <w:rsid w:val="008C3E60"/>
    <w:rsid w:val="008C6B6A"/>
    <w:rsid w:val="008C7119"/>
    <w:rsid w:val="008D2D4C"/>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2468"/>
    <w:rsid w:val="00933768"/>
    <w:rsid w:val="00934BC6"/>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5C58"/>
    <w:rsid w:val="009F0016"/>
    <w:rsid w:val="009F1095"/>
    <w:rsid w:val="009F15A1"/>
    <w:rsid w:val="009F2911"/>
    <w:rsid w:val="00A0008E"/>
    <w:rsid w:val="00A02EF5"/>
    <w:rsid w:val="00A12150"/>
    <w:rsid w:val="00A12216"/>
    <w:rsid w:val="00A16A24"/>
    <w:rsid w:val="00A22FC3"/>
    <w:rsid w:val="00A247CE"/>
    <w:rsid w:val="00A34DFC"/>
    <w:rsid w:val="00A42FA2"/>
    <w:rsid w:val="00A43F50"/>
    <w:rsid w:val="00A45960"/>
    <w:rsid w:val="00A45F17"/>
    <w:rsid w:val="00A50C73"/>
    <w:rsid w:val="00A524A0"/>
    <w:rsid w:val="00A534DB"/>
    <w:rsid w:val="00A56DDA"/>
    <w:rsid w:val="00A65EFD"/>
    <w:rsid w:val="00A7478A"/>
    <w:rsid w:val="00A75302"/>
    <w:rsid w:val="00A81719"/>
    <w:rsid w:val="00A9607F"/>
    <w:rsid w:val="00A97562"/>
    <w:rsid w:val="00A978C2"/>
    <w:rsid w:val="00AA0E06"/>
    <w:rsid w:val="00AA4701"/>
    <w:rsid w:val="00AA7A2E"/>
    <w:rsid w:val="00AB1AED"/>
    <w:rsid w:val="00AB2398"/>
    <w:rsid w:val="00AB3537"/>
    <w:rsid w:val="00AB77D1"/>
    <w:rsid w:val="00AC0AEE"/>
    <w:rsid w:val="00AC0DF3"/>
    <w:rsid w:val="00AC7B6E"/>
    <w:rsid w:val="00AC7F27"/>
    <w:rsid w:val="00AD27D8"/>
    <w:rsid w:val="00AD3087"/>
    <w:rsid w:val="00AD4C82"/>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BBA"/>
    <w:rsid w:val="00B84873"/>
    <w:rsid w:val="00B85205"/>
    <w:rsid w:val="00B91F90"/>
    <w:rsid w:val="00B92AE9"/>
    <w:rsid w:val="00B96356"/>
    <w:rsid w:val="00B96879"/>
    <w:rsid w:val="00BA03EB"/>
    <w:rsid w:val="00BA5D92"/>
    <w:rsid w:val="00BA697C"/>
    <w:rsid w:val="00BA79A2"/>
    <w:rsid w:val="00BB0BBD"/>
    <w:rsid w:val="00BB4E51"/>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179A4"/>
    <w:rsid w:val="00C24086"/>
    <w:rsid w:val="00C26F7D"/>
    <w:rsid w:val="00C353B1"/>
    <w:rsid w:val="00C42384"/>
    <w:rsid w:val="00C44E20"/>
    <w:rsid w:val="00C45CD3"/>
    <w:rsid w:val="00C45FBD"/>
    <w:rsid w:val="00C51688"/>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A1CF3"/>
    <w:rsid w:val="00CA20C5"/>
    <w:rsid w:val="00CA28FF"/>
    <w:rsid w:val="00CA7A09"/>
    <w:rsid w:val="00CB1F2B"/>
    <w:rsid w:val="00CB4973"/>
    <w:rsid w:val="00CB4A23"/>
    <w:rsid w:val="00CB7F78"/>
    <w:rsid w:val="00CC2ADF"/>
    <w:rsid w:val="00CC633E"/>
    <w:rsid w:val="00CD6FD9"/>
    <w:rsid w:val="00CE006F"/>
    <w:rsid w:val="00CE3B4B"/>
    <w:rsid w:val="00CE46C0"/>
    <w:rsid w:val="00CF2A81"/>
    <w:rsid w:val="00CF5AE6"/>
    <w:rsid w:val="00CF5D81"/>
    <w:rsid w:val="00CF700D"/>
    <w:rsid w:val="00D06482"/>
    <w:rsid w:val="00D16592"/>
    <w:rsid w:val="00D20CB9"/>
    <w:rsid w:val="00D21411"/>
    <w:rsid w:val="00D2147B"/>
    <w:rsid w:val="00D2188F"/>
    <w:rsid w:val="00D23189"/>
    <w:rsid w:val="00D253C3"/>
    <w:rsid w:val="00D271B2"/>
    <w:rsid w:val="00D275FC"/>
    <w:rsid w:val="00D304F5"/>
    <w:rsid w:val="00D31368"/>
    <w:rsid w:val="00D32FF8"/>
    <w:rsid w:val="00D33074"/>
    <w:rsid w:val="00D35FEC"/>
    <w:rsid w:val="00D37B64"/>
    <w:rsid w:val="00D45C20"/>
    <w:rsid w:val="00D4604B"/>
    <w:rsid w:val="00D47D89"/>
    <w:rsid w:val="00D5231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A1983"/>
    <w:rsid w:val="00DA278C"/>
    <w:rsid w:val="00DA6864"/>
    <w:rsid w:val="00DB132D"/>
    <w:rsid w:val="00DB1DED"/>
    <w:rsid w:val="00DB1ECB"/>
    <w:rsid w:val="00DB39E3"/>
    <w:rsid w:val="00DB4753"/>
    <w:rsid w:val="00DB552A"/>
    <w:rsid w:val="00DB6727"/>
    <w:rsid w:val="00DC6ED0"/>
    <w:rsid w:val="00DD1013"/>
    <w:rsid w:val="00DD4DC2"/>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1E6B"/>
    <w:rsid w:val="00E03161"/>
    <w:rsid w:val="00E118F2"/>
    <w:rsid w:val="00E13753"/>
    <w:rsid w:val="00E13EB2"/>
    <w:rsid w:val="00E153F7"/>
    <w:rsid w:val="00E15EE8"/>
    <w:rsid w:val="00E20667"/>
    <w:rsid w:val="00E223B9"/>
    <w:rsid w:val="00E24F77"/>
    <w:rsid w:val="00E35552"/>
    <w:rsid w:val="00E35B57"/>
    <w:rsid w:val="00E36170"/>
    <w:rsid w:val="00E37992"/>
    <w:rsid w:val="00E429CE"/>
    <w:rsid w:val="00E44780"/>
    <w:rsid w:val="00E449CA"/>
    <w:rsid w:val="00E4663D"/>
    <w:rsid w:val="00E520B8"/>
    <w:rsid w:val="00E53CF9"/>
    <w:rsid w:val="00E5536A"/>
    <w:rsid w:val="00E629B5"/>
    <w:rsid w:val="00E6542F"/>
    <w:rsid w:val="00E668D1"/>
    <w:rsid w:val="00E66D2A"/>
    <w:rsid w:val="00E71555"/>
    <w:rsid w:val="00E72217"/>
    <w:rsid w:val="00E73AAE"/>
    <w:rsid w:val="00E7568D"/>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6905"/>
    <w:rsid w:val="00EF13BC"/>
    <w:rsid w:val="00EF3330"/>
    <w:rsid w:val="00EF50C8"/>
    <w:rsid w:val="00EF5C9B"/>
    <w:rsid w:val="00F011A0"/>
    <w:rsid w:val="00F02E39"/>
    <w:rsid w:val="00F03844"/>
    <w:rsid w:val="00F06373"/>
    <w:rsid w:val="00F06661"/>
    <w:rsid w:val="00F0794E"/>
    <w:rsid w:val="00F116BB"/>
    <w:rsid w:val="00F15888"/>
    <w:rsid w:val="00F20589"/>
    <w:rsid w:val="00F24605"/>
    <w:rsid w:val="00F24CDE"/>
    <w:rsid w:val="00F2564B"/>
    <w:rsid w:val="00F25F7D"/>
    <w:rsid w:val="00F31124"/>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2BD"/>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631F"/>
    <w:rsid w:val="00F96C1C"/>
    <w:rsid w:val="00FA215A"/>
    <w:rsid w:val="00FA4725"/>
    <w:rsid w:val="00FA6CBB"/>
    <w:rsid w:val="00FB1F58"/>
    <w:rsid w:val="00FB2E9E"/>
    <w:rsid w:val="00FC02D0"/>
    <w:rsid w:val="00FC54DC"/>
    <w:rsid w:val="00FC7D17"/>
    <w:rsid w:val="00FD00B1"/>
    <w:rsid w:val="00FD2017"/>
    <w:rsid w:val="00FD3697"/>
    <w:rsid w:val="00FD44C7"/>
    <w:rsid w:val="00FD4A0E"/>
    <w:rsid w:val="00FD4DDA"/>
    <w:rsid w:val="00FE049E"/>
    <w:rsid w:val="00FE1E1A"/>
    <w:rsid w:val="00FE2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7B7972C0"/>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162007">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D04EE-4BB3-49DF-ADF0-A609BFE3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52B1FF10</Template>
  <TotalTime>1</TotalTime>
  <Pages>3</Pages>
  <Words>534</Words>
  <Characters>3048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2</cp:revision>
  <cp:lastPrinted>2018-01-30T10:29:00Z</cp:lastPrinted>
  <dcterms:created xsi:type="dcterms:W3CDTF">2019-05-14T09:35:00Z</dcterms:created>
  <dcterms:modified xsi:type="dcterms:W3CDTF">2019-05-14T09:35:00Z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