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537" w:type="dxa"/>
        <w:tblInd w:w="-147" w:type="dxa"/>
        <w:tblLook w:val="04A0" w:firstRow="1" w:lastRow="0" w:firstColumn="1" w:lastColumn="0" w:noHBand="0" w:noVBand="1"/>
      </w:tblPr>
      <w:tblGrid>
        <w:gridCol w:w="4537"/>
      </w:tblGrid>
      <w:tr w:rsidR="005271D4" w14:paraId="0CD1FB1C" w14:textId="77777777" w:rsidTr="0040257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111EA8" w14:textId="77777777" w:rsidR="005271D4" w:rsidRPr="00A11B7A" w:rsidRDefault="005271D4" w:rsidP="007D2FA3">
            <w:pPr>
              <w:rPr>
                <w:b/>
                <w:bCs/>
                <w:color w:val="FF0000"/>
              </w:rPr>
            </w:pPr>
            <w:r w:rsidRPr="007A2377">
              <w:rPr>
                <w:b/>
                <w:bCs/>
                <w:color w:val="FFFFFF" w:themeColor="background1"/>
                <w:sz w:val="28"/>
                <w:szCs w:val="22"/>
              </w:rPr>
              <w:t>Key Messages</w:t>
            </w:r>
          </w:p>
        </w:tc>
      </w:tr>
    </w:tbl>
    <w:p w14:paraId="26B847B3" w14:textId="77777777" w:rsidR="00027C27" w:rsidRDefault="00027C27" w:rsidP="00B561C0"/>
    <w:p w14:paraId="091FA055" w14:textId="4F7355CE" w:rsidR="005271D4" w:rsidRPr="009F591E" w:rsidRDefault="005271D4" w:rsidP="00BC39D2">
      <w:pPr>
        <w:pStyle w:val="ListParagraph"/>
        <w:numPr>
          <w:ilvl w:val="0"/>
          <w:numId w:val="7"/>
        </w:numPr>
        <w:ind w:left="142" w:hanging="284"/>
        <w:rPr>
          <w:color w:val="000000" w:themeColor="text1"/>
          <w:sz w:val="28"/>
          <w:szCs w:val="22"/>
        </w:rPr>
      </w:pPr>
      <w:r w:rsidRPr="009F591E">
        <w:rPr>
          <w:color w:val="000000" w:themeColor="text1"/>
          <w:sz w:val="28"/>
          <w:szCs w:val="22"/>
        </w:rPr>
        <w:t xml:space="preserve">eCounting </w:t>
      </w:r>
      <w:r w:rsidR="00DF50B3">
        <w:rPr>
          <w:color w:val="000000" w:themeColor="text1"/>
          <w:sz w:val="28"/>
          <w:szCs w:val="22"/>
        </w:rPr>
        <w:t>c</w:t>
      </w:r>
      <w:r w:rsidRPr="009F591E">
        <w:rPr>
          <w:color w:val="000000" w:themeColor="text1"/>
          <w:sz w:val="28"/>
          <w:szCs w:val="22"/>
        </w:rPr>
        <w:t xml:space="preserve">ontract signed with CGI and partners Idox, </w:t>
      </w:r>
      <w:proofErr w:type="spellStart"/>
      <w:r w:rsidRPr="009F591E">
        <w:rPr>
          <w:color w:val="000000" w:themeColor="text1"/>
          <w:sz w:val="28"/>
          <w:szCs w:val="22"/>
        </w:rPr>
        <w:t>Dacoll</w:t>
      </w:r>
      <w:proofErr w:type="spellEnd"/>
      <w:r w:rsidRPr="009F591E">
        <w:rPr>
          <w:color w:val="000000" w:themeColor="text1"/>
          <w:sz w:val="28"/>
          <w:szCs w:val="22"/>
        </w:rPr>
        <w:t xml:space="preserve"> and Elite</w:t>
      </w:r>
    </w:p>
    <w:p w14:paraId="1D56A45D" w14:textId="084304AF" w:rsidR="005271D4" w:rsidRDefault="00A36BD1" w:rsidP="00BC39D2">
      <w:pPr>
        <w:pStyle w:val="ListParagraph"/>
        <w:numPr>
          <w:ilvl w:val="0"/>
          <w:numId w:val="7"/>
        </w:numPr>
        <w:ind w:left="142" w:hanging="284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If you have not </w:t>
      </w:r>
      <w:r w:rsidR="0057016E">
        <w:rPr>
          <w:color w:val="000000" w:themeColor="text1"/>
          <w:sz w:val="28"/>
          <w:szCs w:val="22"/>
        </w:rPr>
        <w:t>done so</w:t>
      </w:r>
      <w:r w:rsidR="00DA4F14">
        <w:rPr>
          <w:color w:val="000000" w:themeColor="text1"/>
          <w:sz w:val="28"/>
          <w:szCs w:val="22"/>
        </w:rPr>
        <w:t>,</w:t>
      </w:r>
      <w:r w:rsidR="0057016E">
        <w:rPr>
          <w:color w:val="000000" w:themeColor="text1"/>
          <w:sz w:val="28"/>
          <w:szCs w:val="22"/>
        </w:rPr>
        <w:t xml:space="preserve"> p</w:t>
      </w:r>
      <w:r w:rsidR="00894BE2">
        <w:rPr>
          <w:color w:val="000000" w:themeColor="text1"/>
          <w:sz w:val="28"/>
          <w:szCs w:val="22"/>
        </w:rPr>
        <w:t>lease let us know who will be attending which</w:t>
      </w:r>
      <w:r w:rsidR="005271D4">
        <w:rPr>
          <w:color w:val="000000" w:themeColor="text1"/>
          <w:sz w:val="28"/>
          <w:szCs w:val="22"/>
        </w:rPr>
        <w:t xml:space="preserve"> </w:t>
      </w:r>
      <w:r w:rsidR="005271D4" w:rsidRPr="009F591E">
        <w:rPr>
          <w:color w:val="000000" w:themeColor="text1"/>
          <w:sz w:val="28"/>
          <w:szCs w:val="22"/>
        </w:rPr>
        <w:t xml:space="preserve">eCounting demonstrations for ROs and staff </w:t>
      </w:r>
      <w:r w:rsidR="00DF50B3">
        <w:rPr>
          <w:color w:val="000000" w:themeColor="text1"/>
          <w:sz w:val="28"/>
          <w:szCs w:val="22"/>
        </w:rPr>
        <w:t>on</w:t>
      </w:r>
      <w:r w:rsidR="005271D4" w:rsidRPr="009F591E">
        <w:rPr>
          <w:color w:val="000000" w:themeColor="text1"/>
          <w:sz w:val="28"/>
          <w:szCs w:val="22"/>
        </w:rPr>
        <w:t xml:space="preserve"> </w:t>
      </w:r>
      <w:r w:rsidR="005271D4" w:rsidRPr="00DF50B3">
        <w:rPr>
          <w:b/>
          <w:bCs/>
          <w:color w:val="000000" w:themeColor="text1"/>
          <w:sz w:val="28"/>
          <w:szCs w:val="22"/>
        </w:rPr>
        <w:t>13-15, 20 and 21 January</w:t>
      </w:r>
      <w:r w:rsidR="005271D4">
        <w:rPr>
          <w:color w:val="000000" w:themeColor="text1"/>
          <w:sz w:val="28"/>
          <w:szCs w:val="22"/>
        </w:rPr>
        <w:t xml:space="preserve"> </w:t>
      </w:r>
      <w:r w:rsidR="00DF50B3" w:rsidRPr="00087FA6">
        <w:rPr>
          <w:b/>
          <w:bCs/>
          <w:color w:val="000000" w:themeColor="text1"/>
          <w:sz w:val="28"/>
          <w:szCs w:val="22"/>
        </w:rPr>
        <w:t>2026</w:t>
      </w:r>
      <w:r w:rsidR="00DF50B3">
        <w:rPr>
          <w:color w:val="000000" w:themeColor="text1"/>
          <w:sz w:val="28"/>
          <w:szCs w:val="22"/>
        </w:rPr>
        <w:t>.</w:t>
      </w:r>
      <w:r w:rsidR="00087FA6">
        <w:rPr>
          <w:color w:val="000000" w:themeColor="text1"/>
          <w:sz w:val="28"/>
          <w:szCs w:val="22"/>
        </w:rPr>
        <w:t xml:space="preserve"> (p2)</w:t>
      </w:r>
    </w:p>
    <w:p w14:paraId="564095B5" w14:textId="6AA56A8A" w:rsidR="00803C44" w:rsidRDefault="0066330A" w:rsidP="00BC39D2">
      <w:pPr>
        <w:pStyle w:val="ListParagraph"/>
        <w:numPr>
          <w:ilvl w:val="0"/>
          <w:numId w:val="7"/>
        </w:numPr>
        <w:ind w:left="142" w:hanging="284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User Group to consider</w:t>
      </w:r>
      <w:r w:rsidR="00803C44">
        <w:rPr>
          <w:color w:val="000000" w:themeColor="text1"/>
          <w:sz w:val="28"/>
          <w:szCs w:val="22"/>
        </w:rPr>
        <w:t xml:space="preserve"> potential changes to </w:t>
      </w:r>
      <w:proofErr w:type="spellStart"/>
      <w:r w:rsidR="00803C44">
        <w:rPr>
          <w:color w:val="000000" w:themeColor="text1"/>
          <w:sz w:val="28"/>
          <w:szCs w:val="22"/>
        </w:rPr>
        <w:t>eCount</w:t>
      </w:r>
      <w:proofErr w:type="spellEnd"/>
      <w:r w:rsidR="00803C44">
        <w:rPr>
          <w:color w:val="000000" w:themeColor="text1"/>
          <w:sz w:val="28"/>
          <w:szCs w:val="22"/>
        </w:rPr>
        <w:t xml:space="preserve"> reports</w:t>
      </w:r>
      <w:r w:rsidR="00B83487">
        <w:rPr>
          <w:color w:val="000000" w:themeColor="text1"/>
          <w:sz w:val="28"/>
          <w:szCs w:val="22"/>
        </w:rPr>
        <w:t xml:space="preserve"> (p3)</w:t>
      </w:r>
    </w:p>
    <w:p w14:paraId="1EAF8357" w14:textId="77777777" w:rsidR="005271D4" w:rsidRDefault="005271D4" w:rsidP="00B561C0"/>
    <w:tbl>
      <w:tblPr>
        <w:tblStyle w:val="TableGrid"/>
        <w:tblW w:w="4537" w:type="dxa"/>
        <w:tblInd w:w="-147" w:type="dxa"/>
        <w:tblLook w:val="04A0" w:firstRow="1" w:lastRow="0" w:firstColumn="1" w:lastColumn="0" w:noHBand="0" w:noVBand="1"/>
      </w:tblPr>
      <w:tblGrid>
        <w:gridCol w:w="4537"/>
      </w:tblGrid>
      <w:tr w:rsidR="005271D4" w14:paraId="458EEAED" w14:textId="77777777" w:rsidTr="0040257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C5893" w14:textId="77777777" w:rsidR="005271D4" w:rsidRDefault="005271D4" w:rsidP="007D2FA3">
            <w:pPr>
              <w:rPr>
                <w:color w:val="FF0000"/>
              </w:rPr>
            </w:pPr>
            <w:r w:rsidRPr="00010F46">
              <w:rPr>
                <w:b/>
                <w:bCs/>
                <w:color w:val="000000" w:themeColor="text1"/>
                <w:sz w:val="28"/>
                <w:szCs w:val="28"/>
              </w:rPr>
              <w:t xml:space="preserve">Introduction </w:t>
            </w:r>
          </w:p>
        </w:tc>
      </w:tr>
    </w:tbl>
    <w:p w14:paraId="2D8E47FC" w14:textId="77777777" w:rsidR="005271D4" w:rsidRDefault="005271D4" w:rsidP="00B561C0"/>
    <w:p w14:paraId="0A57453C" w14:textId="70ACC48D" w:rsidR="005271D4" w:rsidRPr="00017023" w:rsidRDefault="005271D4" w:rsidP="005271D4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>This is the first Bulletin aimed at informing the electoral community of progress with the e</w:t>
      </w:r>
      <w:r w:rsidR="24792998" w:rsidRPr="06E0030A">
        <w:rPr>
          <w:color w:val="000000" w:themeColor="text1"/>
          <w:sz w:val="28"/>
          <w:szCs w:val="28"/>
        </w:rPr>
        <w:t>C</w:t>
      </w:r>
      <w:r w:rsidRPr="06E0030A">
        <w:rPr>
          <w:color w:val="000000" w:themeColor="text1"/>
          <w:sz w:val="28"/>
          <w:szCs w:val="28"/>
        </w:rPr>
        <w:t xml:space="preserve">ounting project for the 2027 local government elections. </w:t>
      </w:r>
    </w:p>
    <w:p w14:paraId="5107B5E9" w14:textId="77777777" w:rsidR="005271D4" w:rsidRPr="00017023" w:rsidRDefault="005271D4" w:rsidP="005271D4">
      <w:pPr>
        <w:rPr>
          <w:color w:val="000000" w:themeColor="text1"/>
          <w:sz w:val="28"/>
          <w:szCs w:val="22"/>
        </w:rPr>
      </w:pPr>
    </w:p>
    <w:p w14:paraId="2FDA7E71" w14:textId="77777777" w:rsidR="005271D4" w:rsidRPr="00017023" w:rsidRDefault="005271D4" w:rsidP="005271D4">
      <w:pPr>
        <w:rPr>
          <w:color w:val="000000" w:themeColor="text1"/>
          <w:sz w:val="28"/>
          <w:szCs w:val="22"/>
        </w:rPr>
      </w:pPr>
      <w:r w:rsidRPr="00017023">
        <w:rPr>
          <w:color w:val="000000" w:themeColor="text1"/>
          <w:sz w:val="28"/>
          <w:szCs w:val="22"/>
        </w:rPr>
        <w:t xml:space="preserve">This edition has been sent to </w:t>
      </w:r>
      <w:r>
        <w:rPr>
          <w:color w:val="000000" w:themeColor="text1"/>
          <w:sz w:val="28"/>
          <w:szCs w:val="22"/>
        </w:rPr>
        <w:t>the EMB’s</w:t>
      </w:r>
      <w:r w:rsidRPr="00017023">
        <w:rPr>
          <w:color w:val="000000" w:themeColor="text1"/>
          <w:sz w:val="28"/>
          <w:szCs w:val="22"/>
        </w:rPr>
        <w:t xml:space="preserve"> RO and DRO distribution lists, and officers added following the email from Dougie McGregor on 18 November.</w:t>
      </w:r>
    </w:p>
    <w:p w14:paraId="6C3183DF" w14:textId="77777777" w:rsidR="005271D4" w:rsidRPr="00017023" w:rsidRDefault="005271D4" w:rsidP="005271D4">
      <w:pPr>
        <w:rPr>
          <w:color w:val="000000" w:themeColor="text1"/>
          <w:sz w:val="28"/>
          <w:szCs w:val="22"/>
        </w:rPr>
      </w:pPr>
    </w:p>
    <w:p w14:paraId="429D0583" w14:textId="15623A22" w:rsidR="005271D4" w:rsidRPr="00017023" w:rsidRDefault="005271D4" w:rsidP="005271D4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 xml:space="preserve">We understand that your focus is on the forthcoming Scottish Parliament election, but we want to keep you updated on preparatory work for 2027. </w:t>
      </w:r>
    </w:p>
    <w:p w14:paraId="1CE9440A" w14:textId="77777777" w:rsidR="005271D4" w:rsidRPr="00017023" w:rsidRDefault="005271D4" w:rsidP="005271D4">
      <w:pPr>
        <w:rPr>
          <w:color w:val="000000" w:themeColor="text1"/>
          <w:sz w:val="28"/>
          <w:szCs w:val="22"/>
        </w:rPr>
      </w:pPr>
    </w:p>
    <w:p w14:paraId="3BE3F81E" w14:textId="511D6B7C" w:rsidR="005271D4" w:rsidRPr="00017023" w:rsidRDefault="005271D4" w:rsidP="005271D4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 xml:space="preserve">Further Bulletins will be issued regularly by the eCounting Project Team, whose contact details </w:t>
      </w:r>
      <w:r w:rsidR="3A49125F" w:rsidRPr="06E0030A">
        <w:rPr>
          <w:color w:val="000000" w:themeColor="text1"/>
          <w:sz w:val="28"/>
          <w:szCs w:val="28"/>
        </w:rPr>
        <w:t xml:space="preserve">are </w:t>
      </w:r>
      <w:r w:rsidRPr="06E0030A">
        <w:rPr>
          <w:color w:val="000000" w:themeColor="text1"/>
          <w:sz w:val="28"/>
          <w:szCs w:val="28"/>
        </w:rPr>
        <w:t xml:space="preserve">at the end of the bulletin. </w:t>
      </w:r>
    </w:p>
    <w:p w14:paraId="33B2717D" w14:textId="77777777" w:rsidR="005271D4" w:rsidRPr="00017023" w:rsidRDefault="005271D4" w:rsidP="005271D4">
      <w:pPr>
        <w:rPr>
          <w:color w:val="000000" w:themeColor="text1"/>
          <w:sz w:val="28"/>
          <w:szCs w:val="22"/>
        </w:rPr>
      </w:pPr>
    </w:p>
    <w:p w14:paraId="27C8D8CB" w14:textId="78BB785D" w:rsidR="005271D4" w:rsidRDefault="005271D4" w:rsidP="005271D4">
      <w:pPr>
        <w:rPr>
          <w:color w:val="000000" w:themeColor="text1"/>
          <w:sz w:val="28"/>
          <w:szCs w:val="28"/>
        </w:rPr>
      </w:pPr>
      <w:r w:rsidRPr="41F81B3F">
        <w:rPr>
          <w:color w:val="000000" w:themeColor="text1"/>
          <w:sz w:val="28"/>
          <w:szCs w:val="28"/>
        </w:rPr>
        <w:t xml:space="preserve">Bulletins and other relevant material as it becomes available will be posted on the EMB website </w:t>
      </w:r>
      <w:hyperlink r:id="rId8">
        <w:r w:rsidRPr="41F81B3F">
          <w:rPr>
            <w:rStyle w:val="Hyperlink"/>
            <w:sz w:val="28"/>
            <w:szCs w:val="28"/>
          </w:rPr>
          <w:t>here</w:t>
        </w:r>
      </w:hyperlink>
      <w:r w:rsidRPr="41F81B3F">
        <w:rPr>
          <w:color w:val="000000" w:themeColor="text1"/>
          <w:sz w:val="28"/>
          <w:szCs w:val="28"/>
        </w:rPr>
        <w:t>.</w:t>
      </w:r>
    </w:p>
    <w:tbl>
      <w:tblPr>
        <w:tblStyle w:val="TableGrid"/>
        <w:tblW w:w="4537" w:type="dxa"/>
        <w:tblInd w:w="-147" w:type="dxa"/>
        <w:tblLook w:val="04A0" w:firstRow="1" w:lastRow="0" w:firstColumn="1" w:lastColumn="0" w:noHBand="0" w:noVBand="1"/>
      </w:tblPr>
      <w:tblGrid>
        <w:gridCol w:w="4537"/>
      </w:tblGrid>
      <w:tr w:rsidR="005271D4" w14:paraId="5D0485CC" w14:textId="77777777" w:rsidTr="00402572">
        <w:tc>
          <w:tcPr>
            <w:tcW w:w="4537" w:type="dxa"/>
            <w:shd w:val="clear" w:color="auto" w:fill="D9D9D9" w:themeFill="background1" w:themeFillShade="D9"/>
          </w:tcPr>
          <w:p w14:paraId="22FCF30A" w14:textId="7E67EB95" w:rsidR="005271D4" w:rsidRDefault="005271D4" w:rsidP="005271D4">
            <w:pPr>
              <w:rPr>
                <w:color w:val="FF0000"/>
              </w:rPr>
            </w:pPr>
            <w:r>
              <w:rPr>
                <w:color w:val="FF0000"/>
              </w:rPr>
              <w:br w:type="column"/>
            </w:r>
            <w:r w:rsidRPr="004163E3">
              <w:rPr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Project Governance</w:t>
            </w:r>
          </w:p>
        </w:tc>
      </w:tr>
    </w:tbl>
    <w:p w14:paraId="6E4F4B7E" w14:textId="39F2101D" w:rsidR="005271D4" w:rsidRDefault="005271D4" w:rsidP="005271D4">
      <w:pPr>
        <w:rPr>
          <w:color w:val="FF0000"/>
        </w:rPr>
      </w:pPr>
    </w:p>
    <w:p w14:paraId="5B00D80B" w14:textId="606B52D5" w:rsidR="005271D4" w:rsidRDefault="005271D4" w:rsidP="005271D4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>On a day-to-day basis, the e</w:t>
      </w:r>
      <w:r w:rsidR="05C59055" w:rsidRPr="06E0030A">
        <w:rPr>
          <w:color w:val="000000" w:themeColor="text1"/>
          <w:sz w:val="28"/>
          <w:szCs w:val="28"/>
        </w:rPr>
        <w:t>C</w:t>
      </w:r>
      <w:r w:rsidRPr="06E0030A">
        <w:rPr>
          <w:color w:val="000000" w:themeColor="text1"/>
          <w:sz w:val="28"/>
          <w:szCs w:val="28"/>
        </w:rPr>
        <w:t xml:space="preserve">ounting project will be led by a Project Team from the Scottish Government. </w:t>
      </w:r>
    </w:p>
    <w:p w14:paraId="0A2E1E63" w14:textId="77777777" w:rsidR="005271D4" w:rsidRPr="00BB6222" w:rsidRDefault="005271D4" w:rsidP="005271D4"/>
    <w:p w14:paraId="5E8CD218" w14:textId="77777777" w:rsidR="005271D4" w:rsidRDefault="005271D4" w:rsidP="005271D4">
      <w:pPr>
        <w:rPr>
          <w:color w:val="000000" w:themeColor="text1"/>
          <w:sz w:val="28"/>
          <w:szCs w:val="22"/>
        </w:rPr>
      </w:pPr>
      <w:r w:rsidRPr="009F591E">
        <w:rPr>
          <w:color w:val="000000" w:themeColor="text1"/>
          <w:sz w:val="28"/>
          <w:szCs w:val="22"/>
        </w:rPr>
        <w:t xml:space="preserve">As we are carrying forward this work in conjunction with the Electoral Management Board, the Team will keep the EMB fully informed of progress on an ongoing basis. </w:t>
      </w:r>
    </w:p>
    <w:p w14:paraId="5B64BD9B" w14:textId="77777777" w:rsidR="005271D4" w:rsidRPr="00BB6222" w:rsidRDefault="005271D4" w:rsidP="005271D4">
      <w:pPr>
        <w:rPr>
          <w:color w:val="000000" w:themeColor="text1"/>
        </w:rPr>
      </w:pPr>
    </w:p>
    <w:p w14:paraId="42CAC9D0" w14:textId="6032764B" w:rsidR="005271D4" w:rsidRPr="009F591E" w:rsidRDefault="005271D4" w:rsidP="005271D4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>At a senior level, the project is being overseen by the Project Board which includes Returning Officers and Depute Returning Officers. The Board is chaired by the Scottish Government’s</w:t>
      </w:r>
      <w:r w:rsidR="28B83755" w:rsidRPr="06E0030A">
        <w:rPr>
          <w:color w:val="000000" w:themeColor="text1"/>
          <w:sz w:val="28"/>
          <w:szCs w:val="28"/>
        </w:rPr>
        <w:t xml:space="preserve"> Elections Deputy Director,</w:t>
      </w:r>
      <w:r w:rsidRPr="06E0030A">
        <w:rPr>
          <w:color w:val="000000" w:themeColor="text1"/>
          <w:sz w:val="28"/>
          <w:szCs w:val="28"/>
        </w:rPr>
        <w:t xml:space="preserve"> </w:t>
      </w:r>
      <w:r w:rsidRPr="06E0030A">
        <w:rPr>
          <w:b/>
          <w:bCs/>
          <w:color w:val="000000" w:themeColor="text1"/>
          <w:sz w:val="28"/>
          <w:szCs w:val="28"/>
        </w:rPr>
        <w:t xml:space="preserve">Luke </w:t>
      </w:r>
      <w:proofErr w:type="spellStart"/>
      <w:r w:rsidRPr="06E0030A">
        <w:rPr>
          <w:b/>
          <w:bCs/>
          <w:color w:val="000000" w:themeColor="text1"/>
          <w:sz w:val="28"/>
          <w:szCs w:val="28"/>
        </w:rPr>
        <w:t>McBratney</w:t>
      </w:r>
      <w:proofErr w:type="spellEnd"/>
      <w:r w:rsidRPr="06E0030A">
        <w:rPr>
          <w:color w:val="000000" w:themeColor="text1"/>
          <w:sz w:val="28"/>
          <w:szCs w:val="28"/>
        </w:rPr>
        <w:t>.</w:t>
      </w:r>
    </w:p>
    <w:p w14:paraId="78ACF69E" w14:textId="77777777" w:rsidR="005271D4" w:rsidRPr="00BB6222" w:rsidRDefault="005271D4" w:rsidP="005271D4">
      <w:pPr>
        <w:rPr>
          <w:color w:val="000000" w:themeColor="text1"/>
          <w:sz w:val="28"/>
          <w:szCs w:val="22"/>
        </w:rPr>
      </w:pPr>
    </w:p>
    <w:p w14:paraId="61E6F1D2" w14:textId="0A61F82F" w:rsidR="005271D4" w:rsidRPr="009F591E" w:rsidRDefault="005271D4" w:rsidP="005271D4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 xml:space="preserve">The Project Team includes </w:t>
      </w:r>
      <w:r w:rsidRPr="06E0030A">
        <w:rPr>
          <w:b/>
          <w:bCs/>
          <w:color w:val="000000" w:themeColor="text1"/>
          <w:sz w:val="28"/>
          <w:szCs w:val="28"/>
        </w:rPr>
        <w:t>James Newman</w:t>
      </w:r>
      <w:r w:rsidRPr="06E0030A">
        <w:rPr>
          <w:color w:val="000000" w:themeColor="text1"/>
          <w:sz w:val="28"/>
          <w:szCs w:val="28"/>
        </w:rPr>
        <w:t xml:space="preserve"> (Policy Lead/Contract Manager), </w:t>
      </w:r>
      <w:r w:rsidRPr="06E0030A">
        <w:rPr>
          <w:b/>
          <w:bCs/>
          <w:color w:val="000000" w:themeColor="text1"/>
          <w:sz w:val="28"/>
          <w:szCs w:val="28"/>
        </w:rPr>
        <w:t xml:space="preserve">Liz Ure </w:t>
      </w:r>
      <w:r w:rsidRPr="06E0030A">
        <w:rPr>
          <w:color w:val="000000" w:themeColor="text1"/>
          <w:sz w:val="28"/>
          <w:szCs w:val="28"/>
        </w:rPr>
        <w:t xml:space="preserve">(Technical Assurance Lead) and </w:t>
      </w:r>
      <w:r w:rsidRPr="06E0030A">
        <w:rPr>
          <w:b/>
          <w:bCs/>
          <w:color w:val="000000" w:themeColor="text1"/>
          <w:sz w:val="28"/>
          <w:szCs w:val="28"/>
        </w:rPr>
        <w:t>Dougie McGregor</w:t>
      </w:r>
      <w:r w:rsidRPr="06E0030A">
        <w:rPr>
          <w:color w:val="000000" w:themeColor="text1"/>
          <w:sz w:val="28"/>
          <w:szCs w:val="28"/>
        </w:rPr>
        <w:t xml:space="preserve"> (Local Authority Liaison / EMB representative) who all worked on the 2022 project. </w:t>
      </w:r>
      <w:r w:rsidRPr="06E0030A">
        <w:rPr>
          <w:b/>
          <w:bCs/>
          <w:color w:val="000000" w:themeColor="text1"/>
          <w:sz w:val="28"/>
          <w:szCs w:val="28"/>
        </w:rPr>
        <w:t>Mike Melville</w:t>
      </w:r>
      <w:r w:rsidRPr="06E0030A">
        <w:rPr>
          <w:color w:val="000000" w:themeColor="text1"/>
          <w:sz w:val="28"/>
          <w:szCs w:val="28"/>
        </w:rPr>
        <w:t xml:space="preserve">, formerly </w:t>
      </w:r>
      <w:r w:rsidR="00903EF5" w:rsidRPr="06E0030A">
        <w:rPr>
          <w:color w:val="000000" w:themeColor="text1"/>
          <w:sz w:val="28"/>
          <w:szCs w:val="28"/>
        </w:rPr>
        <w:t xml:space="preserve">Electoral Services Manager, </w:t>
      </w:r>
      <w:r w:rsidRPr="06E0030A">
        <w:rPr>
          <w:color w:val="000000" w:themeColor="text1"/>
          <w:sz w:val="28"/>
          <w:szCs w:val="28"/>
        </w:rPr>
        <w:t>Fife Council, has recently joined the team as the eCounting Project Manager.</w:t>
      </w:r>
    </w:p>
    <w:p w14:paraId="73D7F827" w14:textId="77777777" w:rsidR="005271D4" w:rsidRPr="00BB6222" w:rsidRDefault="005271D4" w:rsidP="005271D4">
      <w:pPr>
        <w:rPr>
          <w:color w:val="000000" w:themeColor="text1"/>
          <w:sz w:val="28"/>
          <w:szCs w:val="22"/>
        </w:rPr>
      </w:pPr>
    </w:p>
    <w:p w14:paraId="3F9C6FEC" w14:textId="37E260AD" w:rsidR="00957C71" w:rsidRDefault="005271D4" w:rsidP="005271D4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 xml:space="preserve">To feed into the work of the Project </w:t>
      </w:r>
      <w:r w:rsidR="00C30F61" w:rsidRPr="06E0030A">
        <w:rPr>
          <w:color w:val="000000" w:themeColor="text1"/>
          <w:sz w:val="28"/>
          <w:szCs w:val="28"/>
        </w:rPr>
        <w:t>Board, a</w:t>
      </w:r>
      <w:r w:rsidRPr="06E0030A">
        <w:rPr>
          <w:color w:val="000000" w:themeColor="text1"/>
          <w:sz w:val="28"/>
          <w:szCs w:val="28"/>
        </w:rPr>
        <w:t xml:space="preserve"> </w:t>
      </w:r>
      <w:r w:rsidRPr="06E0030A">
        <w:rPr>
          <w:b/>
          <w:bCs/>
          <w:color w:val="000000" w:themeColor="text1"/>
          <w:sz w:val="28"/>
          <w:szCs w:val="28"/>
        </w:rPr>
        <w:t>User Group</w:t>
      </w:r>
      <w:r w:rsidRPr="06E0030A">
        <w:rPr>
          <w:color w:val="000000" w:themeColor="text1"/>
          <w:sz w:val="28"/>
          <w:szCs w:val="28"/>
        </w:rPr>
        <w:t xml:space="preserve"> and a </w:t>
      </w:r>
      <w:r w:rsidRPr="06E0030A">
        <w:rPr>
          <w:b/>
          <w:bCs/>
          <w:color w:val="000000" w:themeColor="text1"/>
          <w:sz w:val="28"/>
          <w:szCs w:val="28"/>
        </w:rPr>
        <w:t>Technical User Group</w:t>
      </w:r>
      <w:r w:rsidR="2E575529" w:rsidRPr="06E0030A">
        <w:rPr>
          <w:b/>
          <w:bCs/>
          <w:color w:val="000000" w:themeColor="text1"/>
          <w:sz w:val="28"/>
          <w:szCs w:val="28"/>
        </w:rPr>
        <w:t xml:space="preserve"> </w:t>
      </w:r>
      <w:r w:rsidR="2E575529" w:rsidRPr="06E0030A">
        <w:rPr>
          <w:color w:val="000000" w:themeColor="text1"/>
          <w:sz w:val="28"/>
          <w:szCs w:val="28"/>
        </w:rPr>
        <w:t>will shortly be established</w:t>
      </w:r>
      <w:r w:rsidRPr="06E0030A">
        <w:rPr>
          <w:color w:val="000000" w:themeColor="text1"/>
          <w:sz w:val="28"/>
          <w:szCs w:val="28"/>
        </w:rPr>
        <w:t>.</w:t>
      </w:r>
      <w:r w:rsidR="00890E01" w:rsidRPr="06E0030A">
        <w:rPr>
          <w:color w:val="000000" w:themeColor="text1"/>
          <w:sz w:val="28"/>
          <w:szCs w:val="28"/>
        </w:rPr>
        <w:t xml:space="preserve"> </w:t>
      </w:r>
    </w:p>
    <w:p w14:paraId="4A8AC0E4" w14:textId="77777777" w:rsidR="00141ABA" w:rsidRDefault="00141ABA" w:rsidP="005271D4">
      <w:pPr>
        <w:rPr>
          <w:color w:val="000000" w:themeColor="text1"/>
          <w:sz w:val="28"/>
          <w:szCs w:val="28"/>
        </w:rPr>
      </w:pPr>
    </w:p>
    <w:p w14:paraId="160E6B04" w14:textId="6450E6D9" w:rsidR="00903EF5" w:rsidRPr="00BB6222" w:rsidRDefault="005271D4" w:rsidP="005271D4">
      <w:pPr>
        <w:rPr>
          <w:sz w:val="28"/>
          <w:szCs w:val="22"/>
        </w:rPr>
      </w:pPr>
      <w:r w:rsidRPr="06E0030A">
        <w:rPr>
          <w:color w:val="000000" w:themeColor="text1"/>
          <w:sz w:val="28"/>
          <w:szCs w:val="28"/>
        </w:rPr>
        <w:t xml:space="preserve">Further details </w:t>
      </w:r>
      <w:r w:rsidR="00803C44" w:rsidRPr="06E0030A">
        <w:rPr>
          <w:color w:val="000000" w:themeColor="text1"/>
          <w:sz w:val="28"/>
          <w:szCs w:val="28"/>
        </w:rPr>
        <w:t>of these groups will</w:t>
      </w:r>
      <w:r w:rsidRPr="06E0030A">
        <w:rPr>
          <w:color w:val="000000" w:themeColor="text1"/>
          <w:sz w:val="28"/>
          <w:szCs w:val="28"/>
        </w:rPr>
        <w:t xml:space="preserve"> follow</w:t>
      </w:r>
      <w:r w:rsidR="00803C44" w:rsidRPr="06E0030A">
        <w:rPr>
          <w:color w:val="000000" w:themeColor="text1"/>
          <w:sz w:val="28"/>
          <w:szCs w:val="28"/>
        </w:rPr>
        <w:t xml:space="preserve"> early in 2026.</w:t>
      </w:r>
    </w:p>
    <w:tbl>
      <w:tblPr>
        <w:tblStyle w:val="TableGrid"/>
        <w:tblW w:w="4537" w:type="dxa"/>
        <w:tblInd w:w="-147" w:type="dxa"/>
        <w:tblLook w:val="04A0" w:firstRow="1" w:lastRow="0" w:firstColumn="1" w:lastColumn="0" w:noHBand="0" w:noVBand="1"/>
      </w:tblPr>
      <w:tblGrid>
        <w:gridCol w:w="4537"/>
      </w:tblGrid>
      <w:tr w:rsidR="00CF22A7" w14:paraId="74EFA456" w14:textId="77777777" w:rsidTr="00402572">
        <w:tc>
          <w:tcPr>
            <w:tcW w:w="4537" w:type="dxa"/>
            <w:shd w:val="clear" w:color="auto" w:fill="D9D9D9" w:themeFill="background1" w:themeFillShade="D9"/>
          </w:tcPr>
          <w:p w14:paraId="3AF0FE16" w14:textId="77777777" w:rsidR="00CF22A7" w:rsidRPr="009B7615" w:rsidRDefault="00CF22A7" w:rsidP="00CF22A7">
            <w:r w:rsidRPr="00C160C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Procurement of e-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C</w:t>
            </w:r>
            <w:r w:rsidRPr="00C160C6">
              <w:rPr>
                <w:b/>
                <w:bCs/>
                <w:color w:val="000000" w:themeColor="text1"/>
                <w:sz w:val="28"/>
                <w:szCs w:val="28"/>
              </w:rPr>
              <w:t>ounting Supplier</w:t>
            </w:r>
          </w:p>
          <w:p w14:paraId="51F31168" w14:textId="77777777" w:rsidR="00CF22A7" w:rsidRDefault="00CF22A7" w:rsidP="005271D4"/>
        </w:tc>
      </w:tr>
    </w:tbl>
    <w:p w14:paraId="174D1C93" w14:textId="77777777" w:rsidR="005271D4" w:rsidRPr="0041539E" w:rsidRDefault="005271D4" w:rsidP="005271D4">
      <w:pPr>
        <w:rPr>
          <w:sz w:val="28"/>
          <w:szCs w:val="22"/>
        </w:rPr>
      </w:pPr>
    </w:p>
    <w:p w14:paraId="2C6AC5A0" w14:textId="4CBE2679" w:rsidR="00CF22A7" w:rsidRPr="002728E6" w:rsidRDefault="00CF22A7" w:rsidP="06E0030A">
      <w:pPr>
        <w:ind w:left="-74"/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>Between March and September 2025, a full procurement exercise took place to identify an e</w:t>
      </w:r>
      <w:r w:rsidR="3FE57874" w:rsidRPr="06E0030A">
        <w:rPr>
          <w:color w:val="000000" w:themeColor="text1"/>
          <w:sz w:val="28"/>
          <w:szCs w:val="28"/>
        </w:rPr>
        <w:t>C</w:t>
      </w:r>
      <w:r w:rsidRPr="06E0030A">
        <w:rPr>
          <w:color w:val="000000" w:themeColor="text1"/>
          <w:sz w:val="28"/>
          <w:szCs w:val="28"/>
        </w:rPr>
        <w:t>ounting supplier</w:t>
      </w:r>
      <w:r w:rsidR="09B76CC5" w:rsidRPr="06E0030A">
        <w:rPr>
          <w:color w:val="000000" w:themeColor="text1"/>
          <w:sz w:val="28"/>
          <w:szCs w:val="28"/>
        </w:rPr>
        <w:t xml:space="preserve"> </w:t>
      </w:r>
      <w:r w:rsidR="00CC39BA" w:rsidRPr="06E0030A">
        <w:rPr>
          <w:color w:val="000000" w:themeColor="text1"/>
          <w:sz w:val="28"/>
          <w:szCs w:val="28"/>
        </w:rPr>
        <w:t>for the</w:t>
      </w:r>
      <w:r w:rsidRPr="06E0030A">
        <w:rPr>
          <w:color w:val="000000" w:themeColor="text1"/>
          <w:sz w:val="28"/>
          <w:szCs w:val="28"/>
        </w:rPr>
        <w:t xml:space="preserve"> 2027 local government elections. </w:t>
      </w:r>
    </w:p>
    <w:p w14:paraId="4CCE9659" w14:textId="77777777" w:rsidR="00CF22A7" w:rsidRDefault="00CF22A7" w:rsidP="005271D4"/>
    <w:p w14:paraId="3203CEB6" w14:textId="77777777" w:rsidR="009558A3" w:rsidRDefault="009558A3" w:rsidP="009558A3">
      <w:pPr>
        <w:rPr>
          <w:color w:val="000000" w:themeColor="text1"/>
          <w:sz w:val="28"/>
          <w:szCs w:val="28"/>
        </w:rPr>
      </w:pPr>
      <w:r w:rsidRPr="41F81B3F">
        <w:rPr>
          <w:color w:val="000000" w:themeColor="text1"/>
          <w:sz w:val="28"/>
          <w:szCs w:val="28"/>
        </w:rPr>
        <w:t xml:space="preserve">At the conclusion of the procurement process, award of contract was made </w:t>
      </w:r>
      <w:r w:rsidRPr="41F81B3F">
        <w:rPr>
          <w:b/>
          <w:bCs/>
          <w:color w:val="000000" w:themeColor="text1"/>
          <w:sz w:val="28"/>
          <w:szCs w:val="28"/>
        </w:rPr>
        <w:t>to CGI IT UK Ltd</w:t>
      </w:r>
      <w:r w:rsidRPr="41F81B3F">
        <w:rPr>
          <w:color w:val="000000" w:themeColor="text1"/>
          <w:sz w:val="28"/>
          <w:szCs w:val="28"/>
        </w:rPr>
        <w:t xml:space="preserve"> in partnership with </w:t>
      </w:r>
      <w:r w:rsidRPr="41F81B3F">
        <w:rPr>
          <w:b/>
          <w:bCs/>
          <w:color w:val="000000" w:themeColor="text1"/>
          <w:sz w:val="28"/>
          <w:szCs w:val="28"/>
        </w:rPr>
        <w:t>Idox</w:t>
      </w:r>
      <w:r w:rsidRPr="41F81B3F">
        <w:rPr>
          <w:color w:val="000000" w:themeColor="text1"/>
          <w:sz w:val="28"/>
          <w:szCs w:val="28"/>
        </w:rPr>
        <w:t xml:space="preserve"> (eCounting software), </w:t>
      </w:r>
      <w:proofErr w:type="spellStart"/>
      <w:r w:rsidRPr="41F81B3F">
        <w:rPr>
          <w:b/>
          <w:bCs/>
          <w:color w:val="000000" w:themeColor="text1"/>
          <w:sz w:val="28"/>
          <w:szCs w:val="28"/>
        </w:rPr>
        <w:t>Dacoll</w:t>
      </w:r>
      <w:proofErr w:type="spellEnd"/>
      <w:r w:rsidRPr="41F81B3F">
        <w:rPr>
          <w:color w:val="000000" w:themeColor="text1"/>
          <w:sz w:val="28"/>
          <w:szCs w:val="28"/>
        </w:rPr>
        <w:t xml:space="preserve"> (hardware/systems) and </w:t>
      </w:r>
      <w:r w:rsidRPr="41F81B3F">
        <w:rPr>
          <w:b/>
          <w:bCs/>
          <w:color w:val="000000" w:themeColor="text1"/>
          <w:sz w:val="28"/>
          <w:szCs w:val="28"/>
        </w:rPr>
        <w:t>Elite</w:t>
      </w:r>
      <w:r w:rsidRPr="41F81B3F">
        <w:rPr>
          <w:color w:val="000000" w:themeColor="text1"/>
          <w:sz w:val="28"/>
          <w:szCs w:val="28"/>
        </w:rPr>
        <w:t xml:space="preserve"> (training). </w:t>
      </w:r>
    </w:p>
    <w:p w14:paraId="1F038A4E" w14:textId="77777777" w:rsidR="0066330A" w:rsidRPr="002728E6" w:rsidRDefault="0066330A" w:rsidP="009558A3">
      <w:pPr>
        <w:rPr>
          <w:color w:val="000000" w:themeColor="text1"/>
          <w:sz w:val="28"/>
          <w:szCs w:val="28"/>
        </w:rPr>
      </w:pPr>
    </w:p>
    <w:p w14:paraId="6546FC9B" w14:textId="21259928" w:rsidR="009558A3" w:rsidRPr="002728E6" w:rsidRDefault="009558A3" w:rsidP="009558A3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 xml:space="preserve">You may be aware that CGI delivered </w:t>
      </w:r>
      <w:r w:rsidR="00BE66FE" w:rsidRPr="06E0030A">
        <w:rPr>
          <w:color w:val="000000" w:themeColor="text1"/>
          <w:sz w:val="28"/>
          <w:szCs w:val="28"/>
        </w:rPr>
        <w:t>eCounting for</w:t>
      </w:r>
      <w:r w:rsidRPr="06E0030A">
        <w:rPr>
          <w:color w:val="000000" w:themeColor="text1"/>
          <w:sz w:val="28"/>
          <w:szCs w:val="28"/>
        </w:rPr>
        <w:t xml:space="preserve"> the 2017 local government elections and the Idox eCounting software has been used since 2012</w:t>
      </w:r>
      <w:r w:rsidRPr="06E0030A">
        <w:rPr>
          <w:color w:val="FF0000"/>
          <w:sz w:val="28"/>
          <w:szCs w:val="28"/>
        </w:rPr>
        <w:t xml:space="preserve">. </w:t>
      </w:r>
      <w:r w:rsidRPr="06E0030A">
        <w:rPr>
          <w:color w:val="000000" w:themeColor="text1"/>
          <w:sz w:val="28"/>
          <w:szCs w:val="28"/>
        </w:rPr>
        <w:t>Elite also delivered the training for the 2022 elections, so many of the same key supplier staff will again be involved in the current project.</w:t>
      </w:r>
    </w:p>
    <w:p w14:paraId="6F55A743" w14:textId="77777777" w:rsidR="009558A3" w:rsidRPr="002728E6" w:rsidRDefault="009558A3" w:rsidP="009558A3">
      <w:pPr>
        <w:rPr>
          <w:color w:val="FF0000"/>
          <w:sz w:val="28"/>
          <w:szCs w:val="28"/>
        </w:rPr>
      </w:pPr>
    </w:p>
    <w:p w14:paraId="43FEB731" w14:textId="6C51E5A1" w:rsidR="009558A3" w:rsidRPr="002728E6" w:rsidRDefault="009558A3" w:rsidP="009558A3">
      <w:pPr>
        <w:rPr>
          <w:color w:val="000000" w:themeColor="text1"/>
          <w:sz w:val="28"/>
          <w:szCs w:val="28"/>
        </w:rPr>
      </w:pPr>
      <w:proofErr w:type="gramStart"/>
      <w:r w:rsidRPr="002728E6">
        <w:rPr>
          <w:color w:val="000000" w:themeColor="text1"/>
          <w:sz w:val="28"/>
          <w:szCs w:val="28"/>
        </w:rPr>
        <w:t>Particular thanks</w:t>
      </w:r>
      <w:proofErr w:type="gramEnd"/>
      <w:r w:rsidRPr="002728E6">
        <w:rPr>
          <w:color w:val="000000" w:themeColor="text1"/>
          <w:sz w:val="28"/>
          <w:szCs w:val="28"/>
        </w:rPr>
        <w:t xml:space="preserve"> are due to </w:t>
      </w:r>
      <w:r w:rsidRPr="002728E6">
        <w:rPr>
          <w:b/>
          <w:bCs/>
          <w:color w:val="000000" w:themeColor="text1"/>
          <w:sz w:val="28"/>
          <w:szCs w:val="28"/>
        </w:rPr>
        <w:t>Chris Highcock</w:t>
      </w:r>
      <w:r w:rsidRPr="002728E6">
        <w:rPr>
          <w:color w:val="000000" w:themeColor="text1"/>
          <w:sz w:val="28"/>
          <w:szCs w:val="28"/>
        </w:rPr>
        <w:t xml:space="preserve"> (Edinburgh) and </w:t>
      </w:r>
      <w:r w:rsidRPr="002728E6">
        <w:rPr>
          <w:b/>
          <w:bCs/>
          <w:color w:val="000000" w:themeColor="text1"/>
          <w:sz w:val="28"/>
          <w:szCs w:val="28"/>
        </w:rPr>
        <w:t>Linda Johnstone</w:t>
      </w:r>
      <w:r w:rsidRPr="002728E6">
        <w:rPr>
          <w:color w:val="000000" w:themeColor="text1"/>
          <w:sz w:val="28"/>
          <w:szCs w:val="28"/>
        </w:rPr>
        <w:t xml:space="preserve"> (Highland) whose elections experience brought significant benefits to the evaluation of the tenders submitted.</w:t>
      </w:r>
    </w:p>
    <w:p w14:paraId="1DC6A466" w14:textId="77777777" w:rsidR="009558A3" w:rsidRDefault="009558A3" w:rsidP="009558A3">
      <w:pPr>
        <w:rPr>
          <w:color w:val="000000" w:themeColor="text1"/>
          <w:sz w:val="28"/>
          <w:szCs w:val="28"/>
        </w:rPr>
      </w:pPr>
    </w:p>
    <w:p w14:paraId="689DAF79" w14:textId="4BC62CD4" w:rsidR="009558A3" w:rsidRDefault="009558A3" w:rsidP="009558A3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>Our focus between now and the end of February is to work with CGI and Idox in carrying out a thorough test of the technical compliance of their e</w:t>
      </w:r>
      <w:r w:rsidR="02C9A7FB" w:rsidRPr="06E0030A">
        <w:rPr>
          <w:color w:val="000000" w:themeColor="text1"/>
          <w:sz w:val="28"/>
          <w:szCs w:val="28"/>
        </w:rPr>
        <w:t>C</w:t>
      </w:r>
      <w:r w:rsidRPr="06E0030A">
        <w:rPr>
          <w:color w:val="000000" w:themeColor="text1"/>
          <w:sz w:val="28"/>
          <w:szCs w:val="28"/>
        </w:rPr>
        <w:t xml:space="preserve">ounting system. </w:t>
      </w:r>
    </w:p>
    <w:tbl>
      <w:tblPr>
        <w:tblStyle w:val="TableGrid"/>
        <w:tblW w:w="45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9558A3" w14:paraId="59A30D70" w14:textId="77777777" w:rsidTr="00797C2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D17" w14:textId="77777777" w:rsidR="009558A3" w:rsidRDefault="009558A3" w:rsidP="004153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eCounting </w:t>
            </w:r>
            <w:r w:rsidRPr="00C160C6">
              <w:rPr>
                <w:b/>
                <w:bCs/>
                <w:color w:val="000000" w:themeColor="text1"/>
                <w:sz w:val="28"/>
                <w:szCs w:val="28"/>
              </w:rPr>
              <w:t>Demonstrations – January 2026</w:t>
            </w:r>
          </w:p>
          <w:p w14:paraId="261DA080" w14:textId="1BAA0005" w:rsidR="0041539E" w:rsidRPr="00AE77C3" w:rsidRDefault="0041539E" w:rsidP="004153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14:paraId="6B3F364A" w14:textId="77777777" w:rsidR="00797C22" w:rsidRDefault="00797C22" w:rsidP="41F81B3F">
      <w:pPr>
        <w:rPr>
          <w:color w:val="000000" w:themeColor="text1"/>
          <w:sz w:val="28"/>
          <w:szCs w:val="28"/>
        </w:rPr>
      </w:pPr>
    </w:p>
    <w:p w14:paraId="0B566C19" w14:textId="69AEA00E" w:rsidR="00816820" w:rsidRDefault="00816820" w:rsidP="41F81B3F">
      <w:pPr>
        <w:rPr>
          <w:color w:val="000000" w:themeColor="text1"/>
          <w:sz w:val="28"/>
          <w:szCs w:val="28"/>
        </w:rPr>
      </w:pPr>
      <w:r w:rsidRPr="06E0030A">
        <w:rPr>
          <w:color w:val="000000" w:themeColor="text1"/>
          <w:sz w:val="28"/>
          <w:szCs w:val="28"/>
        </w:rPr>
        <w:t xml:space="preserve">In January the project will hold client demonstrations when local authority staff </w:t>
      </w:r>
      <w:proofErr w:type="gramStart"/>
      <w:r w:rsidRPr="06E0030A">
        <w:rPr>
          <w:color w:val="000000" w:themeColor="text1"/>
          <w:sz w:val="28"/>
          <w:szCs w:val="28"/>
        </w:rPr>
        <w:t>will have</w:t>
      </w:r>
      <w:proofErr w:type="gramEnd"/>
      <w:r w:rsidRPr="06E0030A">
        <w:rPr>
          <w:color w:val="000000" w:themeColor="text1"/>
          <w:sz w:val="28"/>
          <w:szCs w:val="28"/>
        </w:rPr>
        <w:t xml:space="preserve"> the opportunity to view </w:t>
      </w:r>
      <w:r w:rsidR="00FC5FDF" w:rsidRPr="06E0030A">
        <w:rPr>
          <w:color w:val="000000" w:themeColor="text1"/>
          <w:sz w:val="28"/>
          <w:szCs w:val="28"/>
        </w:rPr>
        <w:t xml:space="preserve">and give feedback on </w:t>
      </w:r>
      <w:r w:rsidRPr="06E0030A">
        <w:rPr>
          <w:color w:val="000000" w:themeColor="text1"/>
          <w:sz w:val="28"/>
          <w:szCs w:val="28"/>
        </w:rPr>
        <w:t>the e</w:t>
      </w:r>
      <w:r w:rsidR="769D5129" w:rsidRPr="06E0030A">
        <w:rPr>
          <w:color w:val="000000" w:themeColor="text1"/>
          <w:sz w:val="28"/>
          <w:szCs w:val="28"/>
        </w:rPr>
        <w:t>C</w:t>
      </w:r>
      <w:r w:rsidRPr="06E0030A">
        <w:rPr>
          <w:color w:val="000000" w:themeColor="text1"/>
          <w:sz w:val="28"/>
          <w:szCs w:val="28"/>
        </w:rPr>
        <w:t>ounting system</w:t>
      </w:r>
      <w:r w:rsidR="7F849395" w:rsidRPr="06E0030A">
        <w:rPr>
          <w:color w:val="000000" w:themeColor="text1"/>
          <w:sz w:val="28"/>
          <w:szCs w:val="28"/>
        </w:rPr>
        <w:t>.</w:t>
      </w:r>
    </w:p>
    <w:p w14:paraId="6A1FFC7D" w14:textId="77777777" w:rsidR="0066330A" w:rsidRPr="00816820" w:rsidRDefault="0066330A" w:rsidP="41F81B3F">
      <w:pPr>
        <w:rPr>
          <w:strike/>
          <w:color w:val="FF0000"/>
          <w:sz w:val="28"/>
          <w:szCs w:val="28"/>
        </w:rPr>
      </w:pPr>
    </w:p>
    <w:p w14:paraId="1BACDE19" w14:textId="6B543915" w:rsidR="00816820" w:rsidRPr="00816820" w:rsidRDefault="00816820" w:rsidP="00816820">
      <w:pPr>
        <w:rPr>
          <w:strike/>
          <w:color w:val="FF0000"/>
          <w:sz w:val="28"/>
          <w:szCs w:val="28"/>
        </w:rPr>
      </w:pPr>
      <w:r w:rsidRPr="41F81B3F">
        <w:rPr>
          <w:color w:val="000000" w:themeColor="text1"/>
          <w:sz w:val="28"/>
          <w:szCs w:val="28"/>
        </w:rPr>
        <w:t xml:space="preserve">These sessions will follow the successful model of 2021 in which online sessions will be run by </w:t>
      </w:r>
      <w:r w:rsidRPr="41F81B3F">
        <w:rPr>
          <w:b/>
          <w:bCs/>
          <w:color w:val="000000" w:themeColor="text1"/>
          <w:sz w:val="28"/>
          <w:szCs w:val="28"/>
        </w:rPr>
        <w:t>Joanne Campbell</w:t>
      </w:r>
      <w:r w:rsidRPr="41F81B3F">
        <w:rPr>
          <w:color w:val="000000" w:themeColor="text1"/>
          <w:sz w:val="28"/>
          <w:szCs w:val="28"/>
        </w:rPr>
        <w:t xml:space="preserve"> of Idox. </w:t>
      </w:r>
    </w:p>
    <w:p w14:paraId="4C7E1ED6" w14:textId="77777777" w:rsidR="00FC5FDF" w:rsidRPr="0041539E" w:rsidRDefault="00FC5FDF" w:rsidP="00816820">
      <w:pPr>
        <w:rPr>
          <w:strike/>
          <w:color w:val="FF0000"/>
          <w:sz w:val="28"/>
          <w:szCs w:val="22"/>
        </w:rPr>
      </w:pPr>
    </w:p>
    <w:p w14:paraId="61E9669B" w14:textId="6250B008" w:rsidR="00816820" w:rsidRPr="00816820" w:rsidRDefault="00816820" w:rsidP="00816820">
      <w:pPr>
        <w:rPr>
          <w:color w:val="000000"/>
          <w:sz w:val="28"/>
          <w:szCs w:val="22"/>
        </w:rPr>
      </w:pPr>
      <w:r w:rsidRPr="00816820">
        <w:rPr>
          <w:color w:val="000000"/>
          <w:sz w:val="28"/>
          <w:szCs w:val="22"/>
        </w:rPr>
        <w:t>The demonstrations will take place on the following dates in January:</w:t>
      </w:r>
    </w:p>
    <w:p w14:paraId="52122CB6" w14:textId="77777777" w:rsidR="00816820" w:rsidRPr="0041539E" w:rsidRDefault="00816820" w:rsidP="00816820">
      <w:pPr>
        <w:rPr>
          <w:color w:val="000000"/>
          <w:sz w:val="28"/>
          <w:szCs w:val="22"/>
        </w:rPr>
      </w:pPr>
    </w:p>
    <w:p w14:paraId="1E4A2B3E" w14:textId="77777777" w:rsidR="00816820" w:rsidRPr="00816820" w:rsidRDefault="00816820" w:rsidP="00816820">
      <w:pPr>
        <w:rPr>
          <w:color w:val="000000"/>
          <w:sz w:val="28"/>
          <w:szCs w:val="22"/>
        </w:rPr>
      </w:pPr>
      <w:r w:rsidRPr="00816820">
        <w:rPr>
          <w:color w:val="000000"/>
          <w:sz w:val="28"/>
          <w:szCs w:val="22"/>
        </w:rPr>
        <w:t>Tuesday 13</w:t>
      </w:r>
      <w:r w:rsidRPr="00816820">
        <w:rPr>
          <w:color w:val="000000"/>
          <w:sz w:val="28"/>
          <w:szCs w:val="22"/>
          <w:vertAlign w:val="superscript"/>
        </w:rPr>
        <w:t>th</w:t>
      </w:r>
      <w:r w:rsidRPr="00816820">
        <w:rPr>
          <w:color w:val="000000"/>
          <w:sz w:val="28"/>
          <w:szCs w:val="22"/>
        </w:rPr>
        <w:tab/>
        <w:t>10:30 &amp; 14:30</w:t>
      </w:r>
    </w:p>
    <w:p w14:paraId="1E69BD4C" w14:textId="77777777" w:rsidR="00816820" w:rsidRPr="00816820" w:rsidRDefault="00816820" w:rsidP="00816820">
      <w:pPr>
        <w:rPr>
          <w:color w:val="000000"/>
          <w:sz w:val="28"/>
          <w:szCs w:val="22"/>
        </w:rPr>
      </w:pPr>
      <w:r w:rsidRPr="00816820">
        <w:rPr>
          <w:color w:val="000000"/>
          <w:sz w:val="28"/>
          <w:szCs w:val="22"/>
        </w:rPr>
        <w:t>Wednesday 14</w:t>
      </w:r>
      <w:r w:rsidRPr="00816820">
        <w:rPr>
          <w:color w:val="000000"/>
          <w:sz w:val="28"/>
          <w:szCs w:val="22"/>
          <w:vertAlign w:val="superscript"/>
        </w:rPr>
        <w:t>th</w:t>
      </w:r>
      <w:r w:rsidRPr="00816820">
        <w:rPr>
          <w:color w:val="000000"/>
          <w:sz w:val="28"/>
          <w:szCs w:val="22"/>
        </w:rPr>
        <w:tab/>
        <w:t>10:30 &amp; 14:30</w:t>
      </w:r>
    </w:p>
    <w:p w14:paraId="598FC2EE" w14:textId="77777777" w:rsidR="00816820" w:rsidRPr="00816820" w:rsidRDefault="00816820" w:rsidP="00816820">
      <w:pPr>
        <w:rPr>
          <w:color w:val="000000"/>
          <w:sz w:val="28"/>
          <w:szCs w:val="22"/>
        </w:rPr>
      </w:pPr>
      <w:r w:rsidRPr="00816820">
        <w:rPr>
          <w:color w:val="000000"/>
          <w:sz w:val="28"/>
          <w:szCs w:val="22"/>
        </w:rPr>
        <w:t>Thursday 15</w:t>
      </w:r>
      <w:r w:rsidRPr="00816820">
        <w:rPr>
          <w:color w:val="000000"/>
          <w:sz w:val="28"/>
          <w:szCs w:val="22"/>
          <w:vertAlign w:val="superscript"/>
        </w:rPr>
        <w:t>th</w:t>
      </w:r>
      <w:r w:rsidRPr="00816820">
        <w:rPr>
          <w:color w:val="000000"/>
          <w:sz w:val="28"/>
          <w:szCs w:val="22"/>
        </w:rPr>
        <w:tab/>
        <w:t>10:30 &amp; 14:30</w:t>
      </w:r>
    </w:p>
    <w:p w14:paraId="7B3618BF" w14:textId="77777777" w:rsidR="00816820" w:rsidRPr="00816820" w:rsidRDefault="00816820" w:rsidP="00816820">
      <w:pPr>
        <w:rPr>
          <w:color w:val="000000"/>
          <w:sz w:val="28"/>
          <w:szCs w:val="22"/>
        </w:rPr>
      </w:pPr>
      <w:r w:rsidRPr="00816820">
        <w:rPr>
          <w:color w:val="000000"/>
          <w:sz w:val="28"/>
          <w:szCs w:val="22"/>
        </w:rPr>
        <w:t>Tuesday 20</w:t>
      </w:r>
      <w:r w:rsidRPr="00816820">
        <w:rPr>
          <w:color w:val="000000"/>
          <w:sz w:val="28"/>
          <w:szCs w:val="22"/>
          <w:vertAlign w:val="superscript"/>
        </w:rPr>
        <w:t>th</w:t>
      </w:r>
      <w:r w:rsidRPr="00816820">
        <w:rPr>
          <w:color w:val="000000"/>
          <w:sz w:val="28"/>
          <w:szCs w:val="22"/>
        </w:rPr>
        <w:tab/>
        <w:t>10:30 &amp; 14:30</w:t>
      </w:r>
    </w:p>
    <w:p w14:paraId="656053FE" w14:textId="77777777" w:rsidR="00816820" w:rsidRPr="00816820" w:rsidRDefault="00816820" w:rsidP="00816820">
      <w:pPr>
        <w:rPr>
          <w:color w:val="000000"/>
          <w:sz w:val="28"/>
          <w:szCs w:val="22"/>
        </w:rPr>
      </w:pPr>
      <w:r w:rsidRPr="00816820">
        <w:rPr>
          <w:color w:val="000000"/>
          <w:sz w:val="28"/>
          <w:szCs w:val="22"/>
        </w:rPr>
        <w:t>Wednesday 21</w:t>
      </w:r>
      <w:r w:rsidRPr="00816820">
        <w:rPr>
          <w:color w:val="000000"/>
          <w:sz w:val="28"/>
          <w:szCs w:val="22"/>
          <w:vertAlign w:val="superscript"/>
        </w:rPr>
        <w:t>st</w:t>
      </w:r>
      <w:r w:rsidRPr="00816820">
        <w:rPr>
          <w:color w:val="000000"/>
          <w:sz w:val="28"/>
          <w:szCs w:val="22"/>
        </w:rPr>
        <w:tab/>
        <w:t>10:30 &amp; 14:30</w:t>
      </w:r>
    </w:p>
    <w:p w14:paraId="3B8313CF" w14:textId="77777777" w:rsidR="00816820" w:rsidRPr="0041539E" w:rsidRDefault="00816820" w:rsidP="00816820">
      <w:pPr>
        <w:rPr>
          <w:color w:val="000000"/>
          <w:sz w:val="28"/>
          <w:szCs w:val="22"/>
        </w:rPr>
      </w:pPr>
    </w:p>
    <w:p w14:paraId="2E9BD28D" w14:textId="2934E7CF" w:rsidR="00816820" w:rsidRDefault="00816820" w:rsidP="00816820">
      <w:pPr>
        <w:rPr>
          <w:color w:val="000000"/>
          <w:sz w:val="28"/>
          <w:szCs w:val="22"/>
        </w:rPr>
      </w:pPr>
      <w:r w:rsidRPr="00816820">
        <w:rPr>
          <w:color w:val="000000"/>
          <w:sz w:val="28"/>
          <w:szCs w:val="22"/>
        </w:rPr>
        <w:t>Each session will last approximately 90 minutes.</w:t>
      </w:r>
    </w:p>
    <w:p w14:paraId="57282EAF" w14:textId="77777777" w:rsidR="00C30F61" w:rsidRDefault="00C30F61" w:rsidP="00816820">
      <w:pPr>
        <w:rPr>
          <w:color w:val="000000"/>
          <w:sz w:val="28"/>
          <w:szCs w:val="22"/>
        </w:rPr>
      </w:pPr>
    </w:p>
    <w:p w14:paraId="5A0B3951" w14:textId="77777777" w:rsidR="0072162D" w:rsidRDefault="00A77A0D" w:rsidP="00816820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Notification of the sessions was issued to ROs and administrators on </w:t>
      </w:r>
      <w:r w:rsidR="0072162D">
        <w:rPr>
          <w:color w:val="000000"/>
          <w:sz w:val="28"/>
          <w:szCs w:val="22"/>
        </w:rPr>
        <w:t>4 December.</w:t>
      </w:r>
    </w:p>
    <w:p w14:paraId="2CA060BD" w14:textId="77777777" w:rsidR="0072162D" w:rsidRDefault="0072162D" w:rsidP="00816820">
      <w:pPr>
        <w:rPr>
          <w:color w:val="000000"/>
          <w:sz w:val="28"/>
          <w:szCs w:val="22"/>
        </w:rPr>
      </w:pPr>
    </w:p>
    <w:p w14:paraId="30270A3C" w14:textId="4174B794" w:rsidR="00C30F61" w:rsidRDefault="00C30F61" w:rsidP="00816820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Invitations</w:t>
      </w:r>
      <w:r w:rsidR="003F3DAC">
        <w:rPr>
          <w:color w:val="000000"/>
          <w:sz w:val="28"/>
          <w:szCs w:val="22"/>
        </w:rPr>
        <w:t xml:space="preserve"> to the </w:t>
      </w:r>
      <w:r w:rsidR="0072162D">
        <w:rPr>
          <w:color w:val="000000"/>
          <w:sz w:val="28"/>
          <w:szCs w:val="22"/>
        </w:rPr>
        <w:t xml:space="preserve">specific </w:t>
      </w:r>
      <w:r w:rsidR="003F3DAC">
        <w:rPr>
          <w:color w:val="000000"/>
          <w:sz w:val="28"/>
          <w:szCs w:val="22"/>
        </w:rPr>
        <w:t>sessions will be issued early in the New Year.</w:t>
      </w:r>
    </w:p>
    <w:p w14:paraId="0347980D" w14:textId="6DADBAFA" w:rsidR="00044A09" w:rsidRPr="0041539E" w:rsidRDefault="000325FB" w:rsidP="00816820">
      <w:pPr>
        <w:rPr>
          <w:color w:val="000000"/>
          <w:sz w:val="28"/>
          <w:szCs w:val="28"/>
        </w:rPr>
      </w:pPr>
      <w:r w:rsidRPr="00FC5FDF">
        <w:rPr>
          <w:noProof/>
          <w:color w:val="FF0000"/>
          <w:sz w:val="22"/>
          <w:szCs w:val="22"/>
          <w:highlight w:val="yellow"/>
        </w:rPr>
        <w:drawing>
          <wp:anchor distT="0" distB="0" distL="114300" distR="114300" simplePos="0" relativeHeight="251659264" behindDoc="1" locked="0" layoutInCell="1" allowOverlap="1" wp14:anchorId="730E9579" wp14:editId="0F17CC37">
            <wp:simplePos x="0" y="0"/>
            <wp:positionH relativeFrom="column">
              <wp:posOffset>8255</wp:posOffset>
            </wp:positionH>
            <wp:positionV relativeFrom="paragraph">
              <wp:posOffset>170180</wp:posOffset>
            </wp:positionV>
            <wp:extent cx="584200" cy="584200"/>
            <wp:effectExtent l="0" t="0" r="0" b="0"/>
            <wp:wrapSquare wrapText="bothSides"/>
            <wp:docPr id="1673259112" name="Graphic 1" descr="Comment Importa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2586" name="Graphic 83592586" descr="Comment Important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434EF" w14:textId="01B60AF0" w:rsidR="00451DE6" w:rsidRPr="002D79EB" w:rsidRDefault="00DC4464" w:rsidP="00E044FB">
      <w:pPr>
        <w:rPr>
          <w:b/>
          <w:bCs/>
          <w:color w:val="000000"/>
          <w:sz w:val="28"/>
          <w:szCs w:val="22"/>
        </w:rPr>
        <w:sectPr w:rsidR="00451DE6" w:rsidRPr="002D79EB" w:rsidSect="00F50873">
          <w:headerReference w:type="default" r:id="rId11"/>
          <w:footerReference w:type="default" r:id="rId12"/>
          <w:pgSz w:w="11906" w:h="16838" w:code="9"/>
          <w:pgMar w:top="1276" w:right="991" w:bottom="1276" w:left="1440" w:header="720" w:footer="720" w:gutter="0"/>
          <w:cols w:num="2" w:space="731"/>
          <w:docGrid w:linePitch="360"/>
        </w:sectPr>
      </w:pPr>
      <w:r>
        <w:rPr>
          <w:b/>
          <w:bCs/>
          <w:color w:val="000000"/>
          <w:sz w:val="28"/>
          <w:szCs w:val="22"/>
        </w:rPr>
        <w:t>P</w:t>
      </w:r>
      <w:r w:rsidR="00E044FB" w:rsidRPr="00E044FB">
        <w:rPr>
          <w:b/>
          <w:bCs/>
          <w:color w:val="000000"/>
          <w:sz w:val="28"/>
          <w:szCs w:val="22"/>
        </w:rPr>
        <w:t xml:space="preserve">lease advise </w:t>
      </w:r>
      <w:r w:rsidR="00553F30">
        <w:rPr>
          <w:b/>
          <w:bCs/>
          <w:color w:val="000000"/>
          <w:sz w:val="28"/>
          <w:szCs w:val="22"/>
        </w:rPr>
        <w:t xml:space="preserve">Mike </w:t>
      </w:r>
      <w:r w:rsidR="00BB5DD6">
        <w:rPr>
          <w:b/>
          <w:bCs/>
          <w:color w:val="000000"/>
          <w:sz w:val="28"/>
          <w:szCs w:val="22"/>
        </w:rPr>
        <w:t xml:space="preserve">Melville </w:t>
      </w:r>
      <w:r w:rsidR="00E044FB" w:rsidRPr="00E044FB">
        <w:rPr>
          <w:b/>
          <w:bCs/>
          <w:color w:val="000000"/>
          <w:sz w:val="28"/>
          <w:szCs w:val="22"/>
        </w:rPr>
        <w:t>how many and which of your staff will be attending which session(s) by Friday 19 December</w:t>
      </w:r>
      <w:r>
        <w:rPr>
          <w:b/>
          <w:bCs/>
          <w:color w:val="000000"/>
          <w:sz w:val="28"/>
          <w:szCs w:val="22"/>
        </w:rPr>
        <w:t>.</w:t>
      </w:r>
    </w:p>
    <w:p w14:paraId="6BF1959C" w14:textId="5167C818" w:rsidR="00F44C2F" w:rsidRDefault="00F44C2F" w:rsidP="00F4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330"/>
        </w:tabs>
        <w:rPr>
          <w:b/>
          <w:bCs/>
          <w:color w:val="000000" w:themeColor="text1"/>
          <w:sz w:val="28"/>
          <w:szCs w:val="28"/>
        </w:rPr>
      </w:pPr>
      <w:r w:rsidRPr="000333C1">
        <w:rPr>
          <w:b/>
          <w:bCs/>
          <w:color w:val="000000" w:themeColor="text1"/>
          <w:sz w:val="28"/>
          <w:szCs w:val="28"/>
        </w:rPr>
        <w:t xml:space="preserve">Potential changes to </w:t>
      </w:r>
      <w:proofErr w:type="spellStart"/>
      <w:r w:rsidRPr="000333C1">
        <w:rPr>
          <w:b/>
          <w:bCs/>
          <w:color w:val="000000" w:themeColor="text1"/>
          <w:sz w:val="28"/>
          <w:szCs w:val="28"/>
        </w:rPr>
        <w:t>eCount</w:t>
      </w:r>
      <w:proofErr w:type="spellEnd"/>
      <w:r w:rsidRPr="000333C1">
        <w:rPr>
          <w:b/>
          <w:bCs/>
          <w:color w:val="000000" w:themeColor="text1"/>
          <w:sz w:val="28"/>
          <w:szCs w:val="28"/>
        </w:rPr>
        <w:t xml:space="preserve"> reports </w:t>
      </w:r>
    </w:p>
    <w:p w14:paraId="43F4EE1A" w14:textId="77777777" w:rsidR="00874C27" w:rsidRPr="00340526" w:rsidRDefault="00874C27" w:rsidP="00F4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330"/>
        </w:tabs>
        <w:rPr>
          <w:b/>
          <w:bCs/>
          <w:color w:val="000000" w:themeColor="text1"/>
          <w:sz w:val="16"/>
          <w:szCs w:val="16"/>
        </w:rPr>
      </w:pPr>
    </w:p>
    <w:p w14:paraId="2E057B0F" w14:textId="77777777" w:rsidR="00F44C2F" w:rsidRDefault="00F44C2F" w:rsidP="00F44C2F">
      <w:pPr>
        <w:tabs>
          <w:tab w:val="left" w:pos="3330"/>
        </w:tabs>
        <w:rPr>
          <w:color w:val="000000" w:themeColor="text1"/>
        </w:rPr>
      </w:pPr>
    </w:p>
    <w:p w14:paraId="59E7FB72" w14:textId="5565C147" w:rsidR="007F341D" w:rsidRDefault="00F44C2F" w:rsidP="00F44C2F">
      <w:pPr>
        <w:tabs>
          <w:tab w:val="left" w:pos="3330"/>
        </w:tabs>
        <w:rPr>
          <w:color w:val="000000" w:themeColor="text1"/>
          <w:sz w:val="28"/>
          <w:szCs w:val="22"/>
        </w:rPr>
      </w:pPr>
      <w:r w:rsidRPr="008B1A40">
        <w:rPr>
          <w:color w:val="000000" w:themeColor="text1"/>
          <w:sz w:val="28"/>
          <w:szCs w:val="22"/>
        </w:rPr>
        <w:t>We</w:t>
      </w:r>
      <w:r w:rsidR="00A70571">
        <w:rPr>
          <w:color w:val="000000" w:themeColor="text1"/>
          <w:sz w:val="28"/>
          <w:szCs w:val="22"/>
        </w:rPr>
        <w:t xml:space="preserve"> will be convening meetings of the User Group early in 2026 to seek views on</w:t>
      </w:r>
      <w:r w:rsidRPr="008B1A40">
        <w:rPr>
          <w:color w:val="000000" w:themeColor="text1"/>
          <w:sz w:val="28"/>
          <w:szCs w:val="22"/>
        </w:rPr>
        <w:t xml:space="preserve"> potential changes to published reports following </w:t>
      </w:r>
      <w:r w:rsidR="00933479">
        <w:rPr>
          <w:color w:val="000000" w:themeColor="text1"/>
          <w:sz w:val="28"/>
          <w:szCs w:val="22"/>
        </w:rPr>
        <w:t xml:space="preserve">both </w:t>
      </w:r>
      <w:r w:rsidRPr="008B1A40">
        <w:rPr>
          <w:color w:val="000000" w:themeColor="text1"/>
          <w:sz w:val="28"/>
          <w:szCs w:val="22"/>
        </w:rPr>
        <w:t>feedback from 2022 and dialogue with members of the academic community</w:t>
      </w:r>
      <w:r w:rsidR="007044B5">
        <w:rPr>
          <w:color w:val="000000" w:themeColor="text1"/>
          <w:sz w:val="28"/>
          <w:szCs w:val="22"/>
        </w:rPr>
        <w:t xml:space="preserve">. </w:t>
      </w:r>
    </w:p>
    <w:p w14:paraId="0B97DF1A" w14:textId="77777777" w:rsidR="007F341D" w:rsidRPr="007F341D" w:rsidRDefault="007F341D" w:rsidP="00F44C2F">
      <w:pPr>
        <w:tabs>
          <w:tab w:val="left" w:pos="3330"/>
        </w:tabs>
        <w:rPr>
          <w:color w:val="000000" w:themeColor="text1"/>
          <w:sz w:val="20"/>
          <w:szCs w:val="16"/>
        </w:rPr>
      </w:pPr>
    </w:p>
    <w:p w14:paraId="234EABD1" w14:textId="33A63DA6" w:rsidR="00F44C2F" w:rsidRPr="007044B5" w:rsidRDefault="007044B5" w:rsidP="00F44C2F">
      <w:pPr>
        <w:tabs>
          <w:tab w:val="left" w:pos="3330"/>
        </w:tabs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We </w:t>
      </w:r>
      <w:r w:rsidR="00F44C2F" w:rsidRPr="008B1A40">
        <w:rPr>
          <w:color w:val="000000" w:themeColor="text1"/>
          <w:sz w:val="28"/>
          <w:szCs w:val="22"/>
        </w:rPr>
        <w:t xml:space="preserve">want to get </w:t>
      </w:r>
      <w:r w:rsidR="00D31277">
        <w:rPr>
          <w:color w:val="000000" w:themeColor="text1"/>
          <w:sz w:val="28"/>
          <w:szCs w:val="22"/>
        </w:rPr>
        <w:t>the views of</w:t>
      </w:r>
      <w:r w:rsidR="00F44C2F" w:rsidRPr="008B1A40">
        <w:rPr>
          <w:color w:val="000000" w:themeColor="text1"/>
          <w:sz w:val="28"/>
          <w:szCs w:val="22"/>
        </w:rPr>
        <w:t xml:space="preserve"> election professionals</w:t>
      </w:r>
      <w:r w:rsidR="00A05CFA">
        <w:rPr>
          <w:color w:val="000000" w:themeColor="text1"/>
          <w:sz w:val="28"/>
          <w:szCs w:val="22"/>
        </w:rPr>
        <w:t xml:space="preserve"> on t</w:t>
      </w:r>
      <w:r w:rsidR="00F44C2F" w:rsidRPr="008B1A40">
        <w:rPr>
          <w:color w:val="000000" w:themeColor="text1"/>
          <w:sz w:val="28"/>
          <w:szCs w:val="22"/>
        </w:rPr>
        <w:t xml:space="preserve">he following </w:t>
      </w:r>
      <w:r w:rsidRPr="007044B5">
        <w:rPr>
          <w:color w:val="000000" w:themeColor="text1"/>
          <w:sz w:val="28"/>
          <w:szCs w:val="22"/>
        </w:rPr>
        <w:t>areas</w:t>
      </w:r>
      <w:r w:rsidR="00F44C2F" w:rsidRPr="007044B5">
        <w:rPr>
          <w:color w:val="000000" w:themeColor="text1"/>
          <w:sz w:val="28"/>
          <w:szCs w:val="22"/>
        </w:rPr>
        <w:t>:</w:t>
      </w:r>
    </w:p>
    <w:p w14:paraId="66E9F928" w14:textId="77777777" w:rsidR="00D3186B" w:rsidRPr="00FD449C" w:rsidRDefault="00D3186B" w:rsidP="00F44C2F">
      <w:pPr>
        <w:tabs>
          <w:tab w:val="left" w:pos="3330"/>
        </w:tabs>
        <w:rPr>
          <w:color w:val="000000" w:themeColor="text1"/>
          <w:sz w:val="20"/>
          <w:szCs w:val="16"/>
        </w:rPr>
      </w:pPr>
    </w:p>
    <w:p w14:paraId="13EB095E" w14:textId="04416DBF" w:rsidR="00D3186B" w:rsidRPr="00C57767" w:rsidRDefault="00AB403F" w:rsidP="00C57767">
      <w:pPr>
        <w:pStyle w:val="ListParagraph"/>
        <w:numPr>
          <w:ilvl w:val="0"/>
          <w:numId w:val="9"/>
        </w:numPr>
        <w:tabs>
          <w:tab w:val="left" w:pos="3330"/>
        </w:tabs>
        <w:ind w:left="360"/>
        <w:rPr>
          <w:color w:val="000000" w:themeColor="text1"/>
          <w:sz w:val="28"/>
          <w:szCs w:val="22"/>
        </w:rPr>
      </w:pPr>
      <w:r w:rsidRPr="00C57767">
        <w:rPr>
          <w:b/>
          <w:bCs/>
          <w:color w:val="000000" w:themeColor="text1"/>
          <w:sz w:val="28"/>
          <w:szCs w:val="22"/>
        </w:rPr>
        <w:t>Publication</w:t>
      </w:r>
      <w:r w:rsidR="00D3186B" w:rsidRPr="00C57767">
        <w:rPr>
          <w:b/>
          <w:bCs/>
          <w:color w:val="000000" w:themeColor="text1"/>
          <w:sz w:val="28"/>
          <w:szCs w:val="22"/>
        </w:rPr>
        <w:t xml:space="preserve"> of accessible formats</w:t>
      </w:r>
      <w:r w:rsidR="00D3186B" w:rsidRPr="00C57767">
        <w:rPr>
          <w:color w:val="000000" w:themeColor="text1"/>
          <w:sz w:val="28"/>
          <w:szCs w:val="22"/>
        </w:rPr>
        <w:t xml:space="preserve"> – </w:t>
      </w:r>
      <w:r w:rsidR="009E7268">
        <w:rPr>
          <w:color w:val="000000" w:themeColor="text1"/>
          <w:sz w:val="28"/>
          <w:szCs w:val="22"/>
        </w:rPr>
        <w:t>Which</w:t>
      </w:r>
      <w:r w:rsidR="00D3186B" w:rsidRPr="00C57767">
        <w:rPr>
          <w:color w:val="000000" w:themeColor="text1"/>
          <w:sz w:val="28"/>
          <w:szCs w:val="22"/>
        </w:rPr>
        <w:t xml:space="preserve"> </w:t>
      </w:r>
      <w:r w:rsidR="006B6C63" w:rsidRPr="00C57767">
        <w:rPr>
          <w:color w:val="000000" w:themeColor="text1"/>
          <w:sz w:val="28"/>
          <w:szCs w:val="22"/>
        </w:rPr>
        <w:t xml:space="preserve">accessible </w:t>
      </w:r>
      <w:r w:rsidR="00D3186B" w:rsidRPr="00C57767">
        <w:rPr>
          <w:color w:val="000000" w:themeColor="text1"/>
          <w:sz w:val="28"/>
          <w:szCs w:val="22"/>
        </w:rPr>
        <w:t>for</w:t>
      </w:r>
      <w:r w:rsidRPr="00C57767">
        <w:rPr>
          <w:color w:val="000000" w:themeColor="text1"/>
          <w:sz w:val="28"/>
          <w:szCs w:val="22"/>
        </w:rPr>
        <w:t>m</w:t>
      </w:r>
      <w:r w:rsidR="00D3186B" w:rsidRPr="00C57767">
        <w:rPr>
          <w:color w:val="000000" w:themeColor="text1"/>
          <w:sz w:val="28"/>
          <w:szCs w:val="22"/>
        </w:rPr>
        <w:t xml:space="preserve">ats </w:t>
      </w:r>
      <w:r w:rsidR="006B6C63" w:rsidRPr="00C57767">
        <w:rPr>
          <w:color w:val="000000" w:themeColor="text1"/>
          <w:sz w:val="28"/>
          <w:szCs w:val="22"/>
        </w:rPr>
        <w:t>would</w:t>
      </w:r>
      <w:r w:rsidR="00D3186B" w:rsidRPr="00C57767">
        <w:rPr>
          <w:color w:val="000000" w:themeColor="text1"/>
          <w:sz w:val="28"/>
          <w:szCs w:val="22"/>
        </w:rPr>
        <w:t xml:space="preserve"> Councils wish to see </w:t>
      </w:r>
      <w:r w:rsidRPr="00C57767">
        <w:rPr>
          <w:color w:val="000000" w:themeColor="text1"/>
          <w:sz w:val="28"/>
          <w:szCs w:val="22"/>
        </w:rPr>
        <w:t>used to publish results</w:t>
      </w:r>
      <w:r w:rsidR="00C57767" w:rsidRPr="00C57767">
        <w:rPr>
          <w:color w:val="000000" w:themeColor="text1"/>
          <w:sz w:val="28"/>
          <w:szCs w:val="22"/>
        </w:rPr>
        <w:t>? This format</w:t>
      </w:r>
      <w:r w:rsidR="00C57767">
        <w:rPr>
          <w:color w:val="000000" w:themeColor="text1"/>
          <w:sz w:val="28"/>
          <w:szCs w:val="22"/>
        </w:rPr>
        <w:t xml:space="preserve"> would likely be in addition to the provision of PDF reports</w:t>
      </w:r>
      <w:r w:rsidR="00CA5092">
        <w:rPr>
          <w:color w:val="000000" w:themeColor="text1"/>
          <w:sz w:val="28"/>
          <w:szCs w:val="22"/>
        </w:rPr>
        <w:t>.</w:t>
      </w:r>
    </w:p>
    <w:p w14:paraId="524A4483" w14:textId="77777777" w:rsidR="00C57767" w:rsidRPr="00FD449C" w:rsidRDefault="00C57767" w:rsidP="00C57767">
      <w:pPr>
        <w:tabs>
          <w:tab w:val="left" w:pos="3330"/>
        </w:tabs>
        <w:rPr>
          <w:color w:val="000000" w:themeColor="text1"/>
          <w:sz w:val="20"/>
          <w:szCs w:val="16"/>
        </w:rPr>
      </w:pPr>
    </w:p>
    <w:p w14:paraId="768C8B29" w14:textId="27A6CC77" w:rsidR="00C57767" w:rsidRPr="00C57767" w:rsidRDefault="00C57767" w:rsidP="00C57767">
      <w:pPr>
        <w:pStyle w:val="ListParagraph"/>
        <w:numPr>
          <w:ilvl w:val="0"/>
          <w:numId w:val="9"/>
        </w:numPr>
        <w:tabs>
          <w:tab w:val="left" w:pos="3330"/>
        </w:tabs>
        <w:ind w:left="360"/>
        <w:rPr>
          <w:b/>
          <w:bCs/>
          <w:color w:val="000000" w:themeColor="text1"/>
          <w:sz w:val="28"/>
          <w:szCs w:val="22"/>
        </w:rPr>
      </w:pPr>
      <w:r w:rsidRPr="00C57767">
        <w:rPr>
          <w:b/>
          <w:bCs/>
          <w:color w:val="000000" w:themeColor="text1"/>
          <w:sz w:val="28"/>
          <w:szCs w:val="22"/>
        </w:rPr>
        <w:t xml:space="preserve">Specific changes to </w:t>
      </w:r>
      <w:proofErr w:type="spellStart"/>
      <w:r w:rsidRPr="00C57767">
        <w:rPr>
          <w:b/>
          <w:bCs/>
          <w:color w:val="000000" w:themeColor="text1"/>
          <w:sz w:val="28"/>
          <w:szCs w:val="22"/>
        </w:rPr>
        <w:t>eCount</w:t>
      </w:r>
      <w:proofErr w:type="spellEnd"/>
      <w:r w:rsidRPr="00C57767">
        <w:rPr>
          <w:b/>
          <w:bCs/>
          <w:color w:val="000000" w:themeColor="text1"/>
          <w:sz w:val="28"/>
          <w:szCs w:val="22"/>
        </w:rPr>
        <w:t xml:space="preserve"> reports</w:t>
      </w:r>
    </w:p>
    <w:p w14:paraId="1C2241B3" w14:textId="77777777" w:rsidR="00F44C2F" w:rsidRPr="00FD449C" w:rsidRDefault="00F44C2F" w:rsidP="00F44C2F">
      <w:pPr>
        <w:tabs>
          <w:tab w:val="left" w:pos="3330"/>
        </w:tabs>
        <w:rPr>
          <w:color w:val="000000" w:themeColor="text1"/>
          <w:sz w:val="20"/>
          <w:szCs w:val="16"/>
        </w:rPr>
      </w:pPr>
    </w:p>
    <w:p w14:paraId="693F4285" w14:textId="77777777" w:rsidR="00F44C2F" w:rsidRPr="008B1A40" w:rsidRDefault="00F44C2F" w:rsidP="00F44C2F">
      <w:pPr>
        <w:pStyle w:val="ListParagraph"/>
        <w:numPr>
          <w:ilvl w:val="0"/>
          <w:numId w:val="8"/>
        </w:numPr>
        <w:tabs>
          <w:tab w:val="left" w:pos="3330"/>
        </w:tabs>
        <w:rPr>
          <w:color w:val="000000" w:themeColor="text1"/>
          <w:sz w:val="28"/>
          <w:szCs w:val="22"/>
        </w:rPr>
      </w:pPr>
      <w:r w:rsidRPr="008B1A40">
        <w:rPr>
          <w:b/>
          <w:bCs/>
          <w:color w:val="000000" w:themeColor="text1"/>
          <w:sz w:val="28"/>
          <w:szCs w:val="22"/>
        </w:rPr>
        <w:t>All reports</w:t>
      </w:r>
      <w:r w:rsidRPr="008B1A40">
        <w:rPr>
          <w:color w:val="000000" w:themeColor="text1"/>
          <w:sz w:val="28"/>
          <w:szCs w:val="22"/>
        </w:rPr>
        <w:t xml:space="preserve"> – add the date of the election/by-election,</w:t>
      </w:r>
    </w:p>
    <w:p w14:paraId="3AE7E7FF" w14:textId="1E0479EF" w:rsidR="00F44C2F" w:rsidRPr="008B1A40" w:rsidRDefault="00F44C2F" w:rsidP="00F44C2F">
      <w:pPr>
        <w:pStyle w:val="ListParagraph"/>
        <w:numPr>
          <w:ilvl w:val="0"/>
          <w:numId w:val="8"/>
        </w:numPr>
        <w:tabs>
          <w:tab w:val="left" w:pos="3330"/>
        </w:tabs>
        <w:rPr>
          <w:color w:val="000000" w:themeColor="text1"/>
          <w:sz w:val="28"/>
          <w:szCs w:val="22"/>
        </w:rPr>
      </w:pPr>
      <w:r w:rsidRPr="008B1A40">
        <w:rPr>
          <w:b/>
          <w:bCs/>
          <w:color w:val="000000" w:themeColor="text1"/>
          <w:sz w:val="28"/>
          <w:szCs w:val="22"/>
        </w:rPr>
        <w:t>Transfers report</w:t>
      </w:r>
      <w:r w:rsidRPr="008B1A40">
        <w:rPr>
          <w:color w:val="000000" w:themeColor="text1"/>
          <w:sz w:val="28"/>
          <w:szCs w:val="22"/>
        </w:rPr>
        <w:t xml:space="preserve"> – include all transfer</w:t>
      </w:r>
      <w:r w:rsidR="00CA5092">
        <w:rPr>
          <w:color w:val="000000" w:themeColor="text1"/>
          <w:sz w:val="28"/>
          <w:szCs w:val="22"/>
        </w:rPr>
        <w:t>s</w:t>
      </w:r>
      <w:r w:rsidRPr="008B1A40">
        <w:rPr>
          <w:color w:val="000000" w:themeColor="text1"/>
          <w:sz w:val="28"/>
          <w:szCs w:val="22"/>
        </w:rPr>
        <w:t xml:space="preserve"> irrespective of value (aggregate transfers less than 1 were missing in 2022). Incorporate a total in the “Number of Ballot Papers column” and more clearly present by transfer value. Update note to show </w:t>
      </w:r>
      <w:r w:rsidR="00FA368C">
        <w:rPr>
          <w:color w:val="000000" w:themeColor="text1"/>
          <w:sz w:val="28"/>
          <w:szCs w:val="22"/>
        </w:rPr>
        <w:t xml:space="preserve">a </w:t>
      </w:r>
      <w:r w:rsidRPr="008B1A40">
        <w:rPr>
          <w:color w:val="000000" w:themeColor="text1"/>
          <w:sz w:val="28"/>
          <w:szCs w:val="22"/>
        </w:rPr>
        <w:t xml:space="preserve">candidate </w:t>
      </w:r>
      <w:r w:rsidR="00FA368C">
        <w:rPr>
          <w:color w:val="000000" w:themeColor="text1"/>
          <w:sz w:val="28"/>
          <w:szCs w:val="22"/>
        </w:rPr>
        <w:t xml:space="preserve">is </w:t>
      </w:r>
      <w:r w:rsidRPr="008B1A40">
        <w:rPr>
          <w:color w:val="000000" w:themeColor="text1"/>
          <w:sz w:val="28"/>
          <w:szCs w:val="22"/>
        </w:rPr>
        <w:t>elected if they equal or exceed quota,</w:t>
      </w:r>
    </w:p>
    <w:p w14:paraId="6DBBE8E4" w14:textId="77777777" w:rsidR="00F44C2F" w:rsidRPr="008B1A40" w:rsidRDefault="00F44C2F" w:rsidP="00F44C2F">
      <w:pPr>
        <w:pStyle w:val="ListParagraph"/>
        <w:numPr>
          <w:ilvl w:val="0"/>
          <w:numId w:val="8"/>
        </w:numPr>
        <w:tabs>
          <w:tab w:val="left" w:pos="3330"/>
        </w:tabs>
        <w:rPr>
          <w:color w:val="000000" w:themeColor="text1"/>
          <w:sz w:val="28"/>
          <w:szCs w:val="22"/>
        </w:rPr>
      </w:pPr>
      <w:r w:rsidRPr="008B1A40">
        <w:rPr>
          <w:b/>
          <w:bCs/>
          <w:color w:val="000000" w:themeColor="text1"/>
          <w:sz w:val="28"/>
          <w:szCs w:val="22"/>
        </w:rPr>
        <w:t>Preferences by Ballot Box Report</w:t>
      </w:r>
      <w:r w:rsidRPr="008B1A40">
        <w:rPr>
          <w:color w:val="000000" w:themeColor="text1"/>
          <w:sz w:val="28"/>
          <w:szCs w:val="22"/>
        </w:rPr>
        <w:t xml:space="preserve"> – include polling place/station and not just box number. Change software to prevent postal boxes from being consolidated with station boxes,</w:t>
      </w:r>
    </w:p>
    <w:p w14:paraId="5CE26910" w14:textId="77777777" w:rsidR="00F44C2F" w:rsidRPr="008B1A40" w:rsidRDefault="00F44C2F" w:rsidP="00F44C2F">
      <w:pPr>
        <w:pStyle w:val="ListParagraph"/>
        <w:numPr>
          <w:ilvl w:val="0"/>
          <w:numId w:val="8"/>
        </w:numPr>
        <w:tabs>
          <w:tab w:val="left" w:pos="3330"/>
        </w:tabs>
        <w:rPr>
          <w:color w:val="000000" w:themeColor="text1"/>
          <w:sz w:val="28"/>
          <w:szCs w:val="22"/>
        </w:rPr>
      </w:pPr>
      <w:r w:rsidRPr="008B1A40">
        <w:rPr>
          <w:b/>
          <w:bCs/>
          <w:color w:val="000000" w:themeColor="text1"/>
          <w:sz w:val="28"/>
          <w:szCs w:val="22"/>
        </w:rPr>
        <w:t>First Preference Report</w:t>
      </w:r>
      <w:r w:rsidRPr="008B1A40">
        <w:rPr>
          <w:color w:val="000000" w:themeColor="text1"/>
          <w:sz w:val="28"/>
          <w:szCs w:val="22"/>
        </w:rPr>
        <w:t xml:space="preserve"> – discontinue publication as information present within other reports,</w:t>
      </w:r>
    </w:p>
    <w:p w14:paraId="14CE74DE" w14:textId="260A598C" w:rsidR="008B0BB4" w:rsidRPr="00FA368C" w:rsidRDefault="00F44C2F" w:rsidP="00FA368C">
      <w:pPr>
        <w:pStyle w:val="ListParagraph"/>
        <w:numPr>
          <w:ilvl w:val="0"/>
          <w:numId w:val="8"/>
        </w:numPr>
        <w:tabs>
          <w:tab w:val="left" w:pos="3330"/>
        </w:tabs>
        <w:rPr>
          <w:color w:val="000000" w:themeColor="text1"/>
          <w:sz w:val="28"/>
          <w:szCs w:val="22"/>
        </w:rPr>
      </w:pPr>
      <w:r w:rsidRPr="008B0BB4">
        <w:rPr>
          <w:b/>
          <w:bCs/>
          <w:color w:val="000000" w:themeColor="text1"/>
          <w:sz w:val="28"/>
          <w:szCs w:val="22"/>
        </w:rPr>
        <w:t>Candidate</w:t>
      </w:r>
      <w:r w:rsidR="00C804D7" w:rsidRPr="008B0BB4">
        <w:rPr>
          <w:b/>
          <w:bCs/>
          <w:color w:val="000000" w:themeColor="text1"/>
          <w:sz w:val="28"/>
          <w:szCs w:val="22"/>
        </w:rPr>
        <w:t>s</w:t>
      </w:r>
      <w:r w:rsidRPr="008B0BB4">
        <w:rPr>
          <w:b/>
          <w:bCs/>
          <w:color w:val="000000" w:themeColor="text1"/>
          <w:sz w:val="28"/>
          <w:szCs w:val="22"/>
        </w:rPr>
        <w:t xml:space="preserve"> Votes per Stage Report</w:t>
      </w:r>
      <w:r w:rsidRPr="008B0BB4">
        <w:rPr>
          <w:color w:val="000000" w:themeColor="text1"/>
          <w:sz w:val="28"/>
          <w:szCs w:val="22"/>
        </w:rPr>
        <w:t xml:space="preserve"> – denote candidate as “Elected” at stage they achieve quota and all subsequent stages. Incorporate a total in “Votes Transferred” column. </w:t>
      </w:r>
    </w:p>
    <w:p w14:paraId="042C15B5" w14:textId="77777777" w:rsidR="00F44C2F" w:rsidRDefault="00F44C2F" w:rsidP="00F44C2F">
      <w:pPr>
        <w:tabs>
          <w:tab w:val="left" w:pos="3330"/>
        </w:tabs>
        <w:rPr>
          <w:color w:val="000000" w:themeColor="text1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4110"/>
      </w:tblGrid>
      <w:tr w:rsidR="00427698" w14:paraId="677DF556" w14:textId="77777777" w:rsidTr="009619D5">
        <w:trPr>
          <w:jc w:val="center"/>
        </w:trPr>
        <w:tc>
          <w:tcPr>
            <w:tcW w:w="9067" w:type="dxa"/>
            <w:gridSpan w:val="3"/>
            <w:shd w:val="clear" w:color="auto" w:fill="E7E6E6" w:themeFill="background2"/>
          </w:tcPr>
          <w:p w14:paraId="79EF2C28" w14:textId="46901E06" w:rsidR="00427698" w:rsidRPr="00602D8A" w:rsidRDefault="00427698" w:rsidP="00602D8A">
            <w:pPr>
              <w:tabs>
                <w:tab w:val="left" w:pos="3330"/>
              </w:tabs>
              <w:jc w:val="center"/>
              <w:rPr>
                <w:b/>
                <w:bCs/>
                <w:color w:val="000000" w:themeColor="text1"/>
                <w:sz w:val="12"/>
                <w:szCs w:val="8"/>
              </w:rPr>
            </w:pPr>
            <w:r w:rsidRPr="00427698">
              <w:rPr>
                <w:b/>
                <w:bCs/>
                <w:color w:val="000000" w:themeColor="text1"/>
                <w:sz w:val="28"/>
                <w:szCs w:val="22"/>
              </w:rPr>
              <w:t>Project Team Contact Details</w:t>
            </w:r>
            <w:r w:rsidR="00602D8A">
              <w:rPr>
                <w:b/>
                <w:bCs/>
                <w:color w:val="000000" w:themeColor="text1"/>
                <w:sz w:val="28"/>
                <w:szCs w:val="22"/>
              </w:rPr>
              <w:br/>
            </w:r>
          </w:p>
        </w:tc>
      </w:tr>
      <w:tr w:rsidR="00F44C2F" w14:paraId="6D9EC618" w14:textId="77777777" w:rsidTr="00152ABA">
        <w:trPr>
          <w:jc w:val="center"/>
        </w:trPr>
        <w:tc>
          <w:tcPr>
            <w:tcW w:w="1980" w:type="dxa"/>
            <w:shd w:val="clear" w:color="auto" w:fill="E7E6E6" w:themeFill="background2"/>
          </w:tcPr>
          <w:p w14:paraId="2A496D57" w14:textId="3B5FFA82" w:rsidR="00F44C2F" w:rsidRPr="00321C08" w:rsidRDefault="00F44C2F" w:rsidP="00152ABA">
            <w:pPr>
              <w:tabs>
                <w:tab w:val="left" w:pos="3330"/>
              </w:tabs>
              <w:rPr>
                <w:color w:val="000000" w:themeColor="text1"/>
              </w:rPr>
            </w:pPr>
            <w:r w:rsidRPr="00321C08">
              <w:rPr>
                <w:color w:val="000000" w:themeColor="text1"/>
              </w:rPr>
              <w:t>Name</w:t>
            </w:r>
          </w:p>
        </w:tc>
        <w:tc>
          <w:tcPr>
            <w:tcW w:w="2977" w:type="dxa"/>
            <w:shd w:val="clear" w:color="auto" w:fill="E7E6E6" w:themeFill="background2"/>
          </w:tcPr>
          <w:p w14:paraId="5DF45900" w14:textId="77777777" w:rsidR="00F44C2F" w:rsidRPr="00321C08" w:rsidRDefault="00F44C2F" w:rsidP="00152ABA">
            <w:pPr>
              <w:tabs>
                <w:tab w:val="left" w:pos="3330"/>
              </w:tabs>
              <w:rPr>
                <w:color w:val="000000" w:themeColor="text1"/>
              </w:rPr>
            </w:pPr>
            <w:r w:rsidRPr="00321C08">
              <w:rPr>
                <w:color w:val="000000" w:themeColor="text1"/>
              </w:rPr>
              <w:t>Role</w:t>
            </w:r>
          </w:p>
        </w:tc>
        <w:tc>
          <w:tcPr>
            <w:tcW w:w="4110" w:type="dxa"/>
            <w:shd w:val="clear" w:color="auto" w:fill="E7E6E6" w:themeFill="background2"/>
          </w:tcPr>
          <w:p w14:paraId="02075043" w14:textId="77777777" w:rsidR="00F44C2F" w:rsidRPr="00321C08" w:rsidRDefault="00F44C2F" w:rsidP="00152ABA">
            <w:pPr>
              <w:tabs>
                <w:tab w:val="left" w:pos="3330"/>
              </w:tabs>
              <w:rPr>
                <w:color w:val="000000" w:themeColor="text1"/>
              </w:rPr>
            </w:pPr>
            <w:r w:rsidRPr="00321C08">
              <w:rPr>
                <w:color w:val="000000" w:themeColor="text1"/>
              </w:rPr>
              <w:t>Contact details</w:t>
            </w:r>
          </w:p>
        </w:tc>
      </w:tr>
      <w:tr w:rsidR="00F44C2F" w14:paraId="5226A2B3" w14:textId="77777777" w:rsidTr="00152ABA">
        <w:trPr>
          <w:jc w:val="center"/>
        </w:trPr>
        <w:tc>
          <w:tcPr>
            <w:tcW w:w="1980" w:type="dxa"/>
          </w:tcPr>
          <w:p w14:paraId="7F2289EB" w14:textId="6C1A1D79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James Newman</w:t>
            </w:r>
          </w:p>
        </w:tc>
        <w:tc>
          <w:tcPr>
            <w:tcW w:w="2977" w:type="dxa"/>
          </w:tcPr>
          <w:p w14:paraId="6B11EF3C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Contract Manager/ Elections Policy Lead</w:t>
            </w:r>
          </w:p>
        </w:tc>
        <w:tc>
          <w:tcPr>
            <w:tcW w:w="4110" w:type="dxa"/>
          </w:tcPr>
          <w:p w14:paraId="2A13BC2C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hyperlink r:id="rId13" w:history="1">
              <w:r w:rsidRPr="008B1A40">
                <w:rPr>
                  <w:rStyle w:val="Hyperlink"/>
                  <w:color w:val="000000" w:themeColor="text1"/>
                  <w:sz w:val="22"/>
                  <w:szCs w:val="18"/>
                </w:rPr>
                <w:t>james.newman@gov.scot</w:t>
              </w:r>
            </w:hyperlink>
            <w:r w:rsidRPr="008B1A40">
              <w:rPr>
                <w:color w:val="000000" w:themeColor="text1"/>
                <w:sz w:val="22"/>
                <w:szCs w:val="18"/>
              </w:rPr>
              <w:br/>
              <w:t>07780 900836</w:t>
            </w:r>
          </w:p>
        </w:tc>
      </w:tr>
      <w:tr w:rsidR="00F44C2F" w14:paraId="54C4A162" w14:textId="77777777" w:rsidTr="00152ABA">
        <w:trPr>
          <w:jc w:val="center"/>
        </w:trPr>
        <w:tc>
          <w:tcPr>
            <w:tcW w:w="1980" w:type="dxa"/>
          </w:tcPr>
          <w:p w14:paraId="2F3C8824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Liz Ure</w:t>
            </w:r>
          </w:p>
        </w:tc>
        <w:tc>
          <w:tcPr>
            <w:tcW w:w="2977" w:type="dxa"/>
          </w:tcPr>
          <w:p w14:paraId="403FA21F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Digital Consultant/ Technical Lead</w:t>
            </w:r>
          </w:p>
        </w:tc>
        <w:tc>
          <w:tcPr>
            <w:tcW w:w="4110" w:type="dxa"/>
          </w:tcPr>
          <w:p w14:paraId="643B5F51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hyperlink r:id="rId14" w:history="1">
              <w:r w:rsidRPr="008B1A40">
                <w:rPr>
                  <w:rStyle w:val="Hyperlink"/>
                  <w:color w:val="000000" w:themeColor="text1"/>
                  <w:sz w:val="22"/>
                  <w:szCs w:val="18"/>
                </w:rPr>
                <w:t>liz.ure@gov.scot</w:t>
              </w:r>
            </w:hyperlink>
            <w:r w:rsidRPr="008B1A40">
              <w:rPr>
                <w:color w:val="000000" w:themeColor="text1"/>
                <w:sz w:val="22"/>
                <w:szCs w:val="18"/>
              </w:rPr>
              <w:br/>
              <w:t>07769 239206</w:t>
            </w:r>
          </w:p>
        </w:tc>
      </w:tr>
      <w:tr w:rsidR="00F44C2F" w14:paraId="1840289B" w14:textId="77777777" w:rsidTr="00152ABA">
        <w:trPr>
          <w:jc w:val="center"/>
        </w:trPr>
        <w:tc>
          <w:tcPr>
            <w:tcW w:w="1980" w:type="dxa"/>
          </w:tcPr>
          <w:p w14:paraId="16700937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Mike Melville</w:t>
            </w:r>
          </w:p>
        </w:tc>
        <w:tc>
          <w:tcPr>
            <w:tcW w:w="2977" w:type="dxa"/>
          </w:tcPr>
          <w:p w14:paraId="631E49F0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eCounting Project Manager</w:t>
            </w:r>
          </w:p>
        </w:tc>
        <w:tc>
          <w:tcPr>
            <w:tcW w:w="4110" w:type="dxa"/>
          </w:tcPr>
          <w:p w14:paraId="1C07568E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hyperlink r:id="rId15" w:history="1">
              <w:r w:rsidRPr="008B1A40">
                <w:rPr>
                  <w:rStyle w:val="Hyperlink"/>
                  <w:color w:val="000000" w:themeColor="text1"/>
                  <w:sz w:val="22"/>
                  <w:szCs w:val="18"/>
                </w:rPr>
                <w:t>mike.melville@gov.scot</w:t>
              </w:r>
            </w:hyperlink>
          </w:p>
          <w:p w14:paraId="60903B4F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07471 799630</w:t>
            </w:r>
          </w:p>
        </w:tc>
      </w:tr>
      <w:tr w:rsidR="00F44C2F" w14:paraId="01AA1FC1" w14:textId="77777777" w:rsidTr="00152ABA">
        <w:trPr>
          <w:jc w:val="center"/>
        </w:trPr>
        <w:tc>
          <w:tcPr>
            <w:tcW w:w="1980" w:type="dxa"/>
          </w:tcPr>
          <w:p w14:paraId="70629327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Dougie McGregor</w:t>
            </w:r>
          </w:p>
        </w:tc>
        <w:tc>
          <w:tcPr>
            <w:tcW w:w="2977" w:type="dxa"/>
          </w:tcPr>
          <w:p w14:paraId="10B43F00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r w:rsidRPr="008B1A40">
              <w:rPr>
                <w:color w:val="000000" w:themeColor="text1"/>
                <w:sz w:val="22"/>
                <w:szCs w:val="18"/>
              </w:rPr>
              <w:t>Local Government Liaison/</w:t>
            </w:r>
            <w:r>
              <w:rPr>
                <w:color w:val="000000" w:themeColor="text1"/>
                <w:sz w:val="22"/>
                <w:szCs w:val="18"/>
              </w:rPr>
              <w:t xml:space="preserve"> </w:t>
            </w:r>
            <w:r w:rsidRPr="008B1A40">
              <w:rPr>
                <w:color w:val="000000" w:themeColor="text1"/>
                <w:sz w:val="22"/>
                <w:szCs w:val="18"/>
              </w:rPr>
              <w:t>EMB representative</w:t>
            </w:r>
          </w:p>
        </w:tc>
        <w:tc>
          <w:tcPr>
            <w:tcW w:w="4110" w:type="dxa"/>
          </w:tcPr>
          <w:p w14:paraId="6DE191FA" w14:textId="77777777" w:rsidR="00F44C2F" w:rsidRPr="008B1A40" w:rsidRDefault="00F44C2F" w:rsidP="00152ABA">
            <w:pPr>
              <w:tabs>
                <w:tab w:val="left" w:pos="3330"/>
              </w:tabs>
              <w:rPr>
                <w:color w:val="000000" w:themeColor="text1"/>
                <w:sz w:val="22"/>
                <w:szCs w:val="18"/>
              </w:rPr>
            </w:pPr>
            <w:hyperlink r:id="rId16" w:history="1">
              <w:r w:rsidRPr="008B1A40">
                <w:rPr>
                  <w:rStyle w:val="Hyperlink"/>
                  <w:color w:val="000000" w:themeColor="text1"/>
                  <w:sz w:val="22"/>
                  <w:szCs w:val="18"/>
                </w:rPr>
                <w:t>dougie.mcgregor@edinburgh.gov.uk</w:t>
              </w:r>
            </w:hyperlink>
            <w:r w:rsidRPr="008B1A40">
              <w:rPr>
                <w:color w:val="000000" w:themeColor="text1"/>
                <w:sz w:val="22"/>
                <w:szCs w:val="18"/>
              </w:rPr>
              <w:br/>
            </w:r>
            <w:r>
              <w:rPr>
                <w:color w:val="000000" w:themeColor="text1"/>
                <w:sz w:val="22"/>
                <w:szCs w:val="18"/>
              </w:rPr>
              <w:t>07938 978619</w:t>
            </w:r>
          </w:p>
        </w:tc>
      </w:tr>
    </w:tbl>
    <w:p w14:paraId="7690F35F" w14:textId="77777777" w:rsidR="00F44C2F" w:rsidRPr="009F2649" w:rsidRDefault="00F44C2F" w:rsidP="00F44C2F">
      <w:pPr>
        <w:tabs>
          <w:tab w:val="left" w:pos="3330"/>
        </w:tabs>
        <w:rPr>
          <w:color w:val="FF0000"/>
          <w:sz w:val="10"/>
          <w:szCs w:val="6"/>
        </w:rPr>
      </w:pPr>
    </w:p>
    <w:p w14:paraId="6425A37A" w14:textId="77777777" w:rsidR="00F44C2F" w:rsidRPr="00141363" w:rsidRDefault="00F44C2F" w:rsidP="00F44C2F">
      <w:pPr>
        <w:jc w:val="center"/>
        <w:rPr>
          <w:rFonts w:ascii="Ink Free" w:hAnsi="Ink Free"/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1390"/>
      </w:tblGrid>
      <w:tr w:rsidR="00CE5CC0" w14:paraId="146C5131" w14:textId="77777777" w:rsidTr="001423CB">
        <w:trPr>
          <w:trHeight w:val="51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0692C46" w14:textId="3AB08102" w:rsidR="00CE5CC0" w:rsidRPr="00D31277" w:rsidRDefault="00CE5CC0" w:rsidP="00D31277">
            <w:pPr>
              <w:jc w:val="center"/>
              <w:rPr>
                <w:noProof/>
                <w:color w:val="FF0000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790D4D65" wp14:editId="0E5F0797">
                  <wp:extent cx="330200" cy="330200"/>
                  <wp:effectExtent l="0" t="0" r="0" b="0"/>
                  <wp:docPr id="1007380123" name="Graphic 13" descr="Bell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380123" name="Graphic 1007380123" descr="Bells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FF0000"/>
              </w:rPr>
              <w:drawing>
                <wp:inline distT="0" distB="0" distL="0" distR="0" wp14:anchorId="6EB2F4E8" wp14:editId="626A6C4E">
                  <wp:extent cx="317500" cy="317500"/>
                  <wp:effectExtent l="0" t="0" r="0" b="6350"/>
                  <wp:docPr id="981213703" name="Graphic 5" descr="Holiday tre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13703" name="Graphic 981213703" descr="Holiday tree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7E6A">
              <w:rPr>
                <w:noProof/>
                <w:color w:val="FF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33A5" w14:textId="4573A2FD" w:rsidR="00CE5CC0" w:rsidRPr="00D31277" w:rsidRDefault="00CE5CC0" w:rsidP="00D31277">
            <w:pPr>
              <w:jc w:val="center"/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EB760D">
              <w:rPr>
                <w:rFonts w:ascii="Ink Free" w:hAnsi="Ink Free"/>
                <w:b/>
                <w:bCs/>
                <w:color w:val="000000" w:themeColor="text1"/>
                <w:sz w:val="28"/>
                <w:szCs w:val="28"/>
              </w:rPr>
              <w:t xml:space="preserve">Compliments of the season and best wishes for 2026.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50CE4650" w14:textId="18508EE8" w:rsidR="00CE5CC0" w:rsidRDefault="00CE5CC0" w:rsidP="00F44C2F">
            <w:pPr>
              <w:jc w:val="center"/>
              <w:rPr>
                <w:rFonts w:ascii="Ink Free" w:hAnsi="Ink Free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15ED2A52" wp14:editId="467D4EA0">
                  <wp:extent cx="323850" cy="323850"/>
                  <wp:effectExtent l="0" t="0" r="0" b="0"/>
                  <wp:docPr id="1350124517" name="Graphic 6" descr="Stock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34845" name="Graphic 428634845" descr="Stocking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</w:rPr>
              <w:drawing>
                <wp:inline distT="0" distB="0" distL="0" distR="0" wp14:anchorId="65872655" wp14:editId="0CD672BC">
                  <wp:extent cx="381000" cy="381000"/>
                  <wp:effectExtent l="0" t="0" r="0" b="0"/>
                  <wp:docPr id="1922384155" name="Graphic 9" descr="Holl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384155" name="Graphic 1922384155" descr="Holly outline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A9B" w:rsidRPr="004C6225" w14:paraId="1A707B9A" w14:textId="77777777" w:rsidTr="00D31277">
        <w:tc>
          <w:tcPr>
            <w:tcW w:w="9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7DEF1" w14:textId="28B4D312" w:rsidR="001A2A9B" w:rsidRPr="004C6225" w:rsidRDefault="001A2A9B" w:rsidP="00D31277">
            <w:pPr>
              <w:jc w:val="center"/>
              <w:rPr>
                <w:noProof/>
                <w:color w:val="FF0000"/>
                <w:szCs w:val="24"/>
              </w:rPr>
            </w:pPr>
            <w:r w:rsidRPr="00427698">
              <w:rPr>
                <w:rFonts w:ascii="Ink Free" w:hAnsi="Ink Free"/>
                <w:b/>
                <w:bCs/>
                <w:color w:val="000000" w:themeColor="text1"/>
                <w:sz w:val="28"/>
                <w:szCs w:val="28"/>
              </w:rPr>
              <w:t>We look forward to working with and supporting the electoral community in the delivery of the 2027 elections.</w:t>
            </w:r>
          </w:p>
        </w:tc>
      </w:tr>
    </w:tbl>
    <w:p w14:paraId="1375852A" w14:textId="6CF15A25" w:rsidR="005B67D7" w:rsidRPr="00EB760D" w:rsidRDefault="005B67D7" w:rsidP="00D31277">
      <w:pPr>
        <w:rPr>
          <w:rFonts w:ascii="Ink Free" w:hAnsi="Ink Free"/>
          <w:b/>
          <w:bCs/>
          <w:sz w:val="28"/>
          <w:szCs w:val="28"/>
        </w:rPr>
      </w:pPr>
    </w:p>
    <w:sectPr w:rsidR="005B67D7" w:rsidRPr="00EB760D" w:rsidSect="00D31277">
      <w:pgSz w:w="11906" w:h="16838" w:code="9"/>
      <w:pgMar w:top="1440" w:right="991" w:bottom="993" w:left="1440" w:header="720" w:footer="720" w:gutter="0"/>
      <w:cols w:space="7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C126" w14:textId="77777777" w:rsidR="005C79C7" w:rsidRDefault="005C79C7" w:rsidP="005271D4">
      <w:r>
        <w:separator/>
      </w:r>
    </w:p>
  </w:endnote>
  <w:endnote w:type="continuationSeparator" w:id="0">
    <w:p w14:paraId="0E94B6E8" w14:textId="77777777" w:rsidR="005C79C7" w:rsidRDefault="005C79C7" w:rsidP="0052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207390"/>
      <w:docPartObj>
        <w:docPartGallery w:val="Page Numbers (Bottom of Page)"/>
        <w:docPartUnique/>
      </w:docPartObj>
    </w:sdtPr>
    <w:sdtContent>
      <w:p w14:paraId="751C9932" w14:textId="1E39C3DA" w:rsidR="00F50873" w:rsidRDefault="00BA7151" w:rsidP="00BA715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5321" w14:textId="77777777" w:rsidR="005C79C7" w:rsidRDefault="005C79C7" w:rsidP="005271D4">
      <w:r>
        <w:separator/>
      </w:r>
    </w:p>
  </w:footnote>
  <w:footnote w:type="continuationSeparator" w:id="0">
    <w:p w14:paraId="54EA9035" w14:textId="77777777" w:rsidR="005C79C7" w:rsidRDefault="005C79C7" w:rsidP="0052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6F68" w14:textId="7B9C6276" w:rsidR="005271D4" w:rsidRDefault="005271D4" w:rsidP="005271D4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2EC32C" wp14:editId="08D4559D">
              <wp:simplePos x="0" y="0"/>
              <wp:positionH relativeFrom="margin">
                <wp:posOffset>-146050</wp:posOffset>
              </wp:positionH>
              <wp:positionV relativeFrom="paragraph">
                <wp:posOffset>196850</wp:posOffset>
              </wp:positionV>
              <wp:extent cx="3651250" cy="140462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FEE95" w14:textId="77777777" w:rsidR="005271D4" w:rsidRPr="00E56C19" w:rsidRDefault="005271D4" w:rsidP="005271D4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Bulletin No 1 </w:t>
                          </w:r>
                          <w:r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(</w:t>
                          </w:r>
                          <w:r w:rsidRPr="00F407BC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December 2025</w:t>
                          </w:r>
                          <w:r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2EC3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.5pt;margin-top:15.5pt;width:28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ZXDg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" stroked="f">
              <v:textbox style="mso-fit-shape-to-text:t">
                <w:txbxContent>
                  <w:p w14:paraId="5C3FEE95" w14:textId="77777777" w:rsidR="005271D4" w:rsidRPr="00E56C19" w:rsidRDefault="005271D4" w:rsidP="005271D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Bulletin No 1 </w:t>
                    </w:r>
                    <w:r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(</w:t>
                    </w:r>
                    <w:r w:rsidRPr="00F407BC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December 2025</w:t>
                    </w:r>
                    <w:r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0EA7EE2F" wp14:editId="554319F1">
          <wp:extent cx="1857375" cy="616630"/>
          <wp:effectExtent l="0" t="0" r="0" b="0"/>
          <wp:docPr id="3282597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26684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1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2BBC13" w14:textId="633B78F6" w:rsidR="005271D4" w:rsidRDefault="005271D4" w:rsidP="005271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C1E0301"/>
    <w:multiLevelType w:val="hybridMultilevel"/>
    <w:tmpl w:val="D814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47111"/>
    <w:multiLevelType w:val="hybridMultilevel"/>
    <w:tmpl w:val="E9946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AC3988"/>
    <w:multiLevelType w:val="hybridMultilevel"/>
    <w:tmpl w:val="AED49A82"/>
    <w:lvl w:ilvl="0" w:tplc="364C86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227362">
    <w:abstractNumId w:val="4"/>
  </w:num>
  <w:num w:numId="2" w16cid:durableId="890312402">
    <w:abstractNumId w:val="0"/>
  </w:num>
  <w:num w:numId="3" w16cid:durableId="827865034">
    <w:abstractNumId w:val="0"/>
  </w:num>
  <w:num w:numId="4" w16cid:durableId="339553188">
    <w:abstractNumId w:val="0"/>
  </w:num>
  <w:num w:numId="5" w16cid:durableId="82919598">
    <w:abstractNumId w:val="4"/>
  </w:num>
  <w:num w:numId="6" w16cid:durableId="283198291">
    <w:abstractNumId w:val="0"/>
  </w:num>
  <w:num w:numId="7" w16cid:durableId="1717000463">
    <w:abstractNumId w:val="2"/>
  </w:num>
  <w:num w:numId="8" w16cid:durableId="1170680976">
    <w:abstractNumId w:val="1"/>
  </w:num>
  <w:num w:numId="9" w16cid:durableId="58596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D4"/>
    <w:rsid w:val="00027C27"/>
    <w:rsid w:val="00031D17"/>
    <w:rsid w:val="000325FB"/>
    <w:rsid w:val="00043FFC"/>
    <w:rsid w:val="00044A09"/>
    <w:rsid w:val="0006343D"/>
    <w:rsid w:val="0007785F"/>
    <w:rsid w:val="00087FA6"/>
    <w:rsid w:val="000C0CF4"/>
    <w:rsid w:val="00106BF1"/>
    <w:rsid w:val="00141363"/>
    <w:rsid w:val="00141ABA"/>
    <w:rsid w:val="001423CB"/>
    <w:rsid w:val="00152ABA"/>
    <w:rsid w:val="001A192C"/>
    <w:rsid w:val="001A2A9B"/>
    <w:rsid w:val="001B754D"/>
    <w:rsid w:val="001F512A"/>
    <w:rsid w:val="00281579"/>
    <w:rsid w:val="002B7B82"/>
    <w:rsid w:val="002D79EB"/>
    <w:rsid w:val="002F62BA"/>
    <w:rsid w:val="00306C61"/>
    <w:rsid w:val="00340526"/>
    <w:rsid w:val="00351727"/>
    <w:rsid w:val="0037582B"/>
    <w:rsid w:val="003F3DAC"/>
    <w:rsid w:val="00402572"/>
    <w:rsid w:val="0041539E"/>
    <w:rsid w:val="00427698"/>
    <w:rsid w:val="00451DE6"/>
    <w:rsid w:val="00490DE6"/>
    <w:rsid w:val="004921E5"/>
    <w:rsid w:val="004C6225"/>
    <w:rsid w:val="004D2B8E"/>
    <w:rsid w:val="005271D4"/>
    <w:rsid w:val="00553F30"/>
    <w:rsid w:val="0057016E"/>
    <w:rsid w:val="005B67D7"/>
    <w:rsid w:val="005C79C7"/>
    <w:rsid w:val="00602D8A"/>
    <w:rsid w:val="0066330A"/>
    <w:rsid w:val="00691166"/>
    <w:rsid w:val="006961B8"/>
    <w:rsid w:val="006B6C63"/>
    <w:rsid w:val="006D30B8"/>
    <w:rsid w:val="007009DE"/>
    <w:rsid w:val="007044B5"/>
    <w:rsid w:val="0072162D"/>
    <w:rsid w:val="00755516"/>
    <w:rsid w:val="0076346C"/>
    <w:rsid w:val="007662AD"/>
    <w:rsid w:val="00784561"/>
    <w:rsid w:val="00790858"/>
    <w:rsid w:val="00797C22"/>
    <w:rsid w:val="007A2377"/>
    <w:rsid w:val="007A6406"/>
    <w:rsid w:val="007E1762"/>
    <w:rsid w:val="007F341D"/>
    <w:rsid w:val="00802871"/>
    <w:rsid w:val="00803C44"/>
    <w:rsid w:val="00816820"/>
    <w:rsid w:val="0084253E"/>
    <w:rsid w:val="00857548"/>
    <w:rsid w:val="00874C27"/>
    <w:rsid w:val="00890E01"/>
    <w:rsid w:val="00894BE2"/>
    <w:rsid w:val="008A2CD2"/>
    <w:rsid w:val="008B0BB4"/>
    <w:rsid w:val="00903EF5"/>
    <w:rsid w:val="00907619"/>
    <w:rsid w:val="00933479"/>
    <w:rsid w:val="00945009"/>
    <w:rsid w:val="009558A3"/>
    <w:rsid w:val="00957C71"/>
    <w:rsid w:val="009B7615"/>
    <w:rsid w:val="009E7268"/>
    <w:rsid w:val="00A05CFA"/>
    <w:rsid w:val="00A36BD1"/>
    <w:rsid w:val="00A70571"/>
    <w:rsid w:val="00A77A0D"/>
    <w:rsid w:val="00AB403F"/>
    <w:rsid w:val="00AE77C3"/>
    <w:rsid w:val="00B2154F"/>
    <w:rsid w:val="00B51BDC"/>
    <w:rsid w:val="00B561C0"/>
    <w:rsid w:val="00B7483B"/>
    <w:rsid w:val="00B773CE"/>
    <w:rsid w:val="00B83487"/>
    <w:rsid w:val="00BA7151"/>
    <w:rsid w:val="00BB5DD6"/>
    <w:rsid w:val="00BB6222"/>
    <w:rsid w:val="00BC1432"/>
    <w:rsid w:val="00BC39D2"/>
    <w:rsid w:val="00BD2A1B"/>
    <w:rsid w:val="00BE66FE"/>
    <w:rsid w:val="00C2433E"/>
    <w:rsid w:val="00C26C7D"/>
    <w:rsid w:val="00C30F61"/>
    <w:rsid w:val="00C57767"/>
    <w:rsid w:val="00C804D7"/>
    <w:rsid w:val="00C84B66"/>
    <w:rsid w:val="00C91823"/>
    <w:rsid w:val="00CA5092"/>
    <w:rsid w:val="00CC3707"/>
    <w:rsid w:val="00CC39BA"/>
    <w:rsid w:val="00CE5CC0"/>
    <w:rsid w:val="00CE6613"/>
    <w:rsid w:val="00CF22A7"/>
    <w:rsid w:val="00CF29F3"/>
    <w:rsid w:val="00D008AB"/>
    <w:rsid w:val="00D31277"/>
    <w:rsid w:val="00D3186B"/>
    <w:rsid w:val="00DA4F14"/>
    <w:rsid w:val="00DC4464"/>
    <w:rsid w:val="00DF50B3"/>
    <w:rsid w:val="00E044FB"/>
    <w:rsid w:val="00EB760D"/>
    <w:rsid w:val="00ED4585"/>
    <w:rsid w:val="00EE64E3"/>
    <w:rsid w:val="00F3097F"/>
    <w:rsid w:val="00F44C2F"/>
    <w:rsid w:val="00F50873"/>
    <w:rsid w:val="00FA368C"/>
    <w:rsid w:val="00FA4BC1"/>
    <w:rsid w:val="00FB17CF"/>
    <w:rsid w:val="00FC5FDF"/>
    <w:rsid w:val="00FD449C"/>
    <w:rsid w:val="02C9A7FB"/>
    <w:rsid w:val="05C59055"/>
    <w:rsid w:val="06E0030A"/>
    <w:rsid w:val="09B76CC5"/>
    <w:rsid w:val="0D78FE90"/>
    <w:rsid w:val="0E9D7296"/>
    <w:rsid w:val="24792998"/>
    <w:rsid w:val="28B83755"/>
    <w:rsid w:val="2A219AFF"/>
    <w:rsid w:val="2E575529"/>
    <w:rsid w:val="2F6FFA54"/>
    <w:rsid w:val="329206BE"/>
    <w:rsid w:val="3A49125F"/>
    <w:rsid w:val="3DB5CFE1"/>
    <w:rsid w:val="3EC2ABAC"/>
    <w:rsid w:val="3FE57874"/>
    <w:rsid w:val="41F81B3F"/>
    <w:rsid w:val="4754D70E"/>
    <w:rsid w:val="4CC42448"/>
    <w:rsid w:val="4D7ADD6B"/>
    <w:rsid w:val="59DF90D2"/>
    <w:rsid w:val="59E7B9B4"/>
    <w:rsid w:val="644E1F63"/>
    <w:rsid w:val="6F278C6B"/>
    <w:rsid w:val="769D5129"/>
    <w:rsid w:val="77946674"/>
    <w:rsid w:val="788D7BB9"/>
    <w:rsid w:val="7F849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121A5"/>
  <w15:chartTrackingRefBased/>
  <w15:docId w15:val="{31AD62B7-DB9B-44DD-B30C-C7695C21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D4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271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1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1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1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1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1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1D4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1D4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1D4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1D4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1D4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1D4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7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1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1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1D4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527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1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1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1D4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5271D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27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71D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41ABA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.scot/downloads/download/177/scottish-local-government-elections-6-may-2027" TargetMode="External"/><Relationship Id="rId13" Type="http://schemas.openxmlformats.org/officeDocument/2006/relationships/hyperlink" Target="mailto:james.newman@gov.scot" TargetMode="External"/><Relationship Id="rId18" Type="http://schemas.openxmlformats.org/officeDocument/2006/relationships/image" Target="media/image5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ougie.mcgregor@edinburgh.gov.uk" TargetMode="External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1.svg"/><Relationship Id="rId5" Type="http://schemas.openxmlformats.org/officeDocument/2006/relationships/webSettings" Target="webSettings.xml"/><Relationship Id="rId15" Type="http://schemas.openxmlformats.org/officeDocument/2006/relationships/hyperlink" Target="mailto:mike.melville@gov.scot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2.sv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iz.ure@gov.scot" TargetMode="External"/><Relationship Id="rId22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9050-0A1D-464D-BC09-7C368C63EF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915</Words>
  <Characters>5216</Characters>
  <Application>Microsoft Office Word</Application>
  <DocSecurity>0</DocSecurity>
  <Lines>43</Lines>
  <Paragraphs>12</Paragraphs>
  <ScaleCrop>false</ScaleCrop>
  <Company>Scottish Government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Melville</dc:creator>
  <cp:keywords/>
  <dc:description/>
  <cp:lastModifiedBy>Mike Melville</cp:lastModifiedBy>
  <cp:revision>52</cp:revision>
  <dcterms:created xsi:type="dcterms:W3CDTF">2025-12-09T14:31:00Z</dcterms:created>
  <dcterms:modified xsi:type="dcterms:W3CDTF">2025-12-10T10:10:00Z</dcterms:modified>
</cp:coreProperties>
</file>