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7ABD8" w14:textId="77777777" w:rsidR="00B22E66" w:rsidRDefault="001E1E39" w:rsidP="00B22E66">
      <w:pPr>
        <w:jc w:val="center"/>
        <w:rPr>
          <w:rFonts w:ascii="Calibri" w:hAnsi="Calibri" w:cs="Arial"/>
          <w:b/>
          <w:bCs/>
          <w:sz w:val="52"/>
          <w:szCs w:val="24"/>
        </w:rPr>
      </w:pPr>
      <w:r>
        <w:rPr>
          <w:rFonts w:ascii="Calibri" w:hAnsi="Calibri" w:cs="Arial"/>
          <w:b/>
          <w:bCs/>
          <w:noProof/>
          <w:sz w:val="52"/>
          <w:szCs w:val="24"/>
        </w:rPr>
        <w:drawing>
          <wp:inline distT="0" distB="0" distL="0" distR="0" wp14:anchorId="22149593" wp14:editId="219BCE8B">
            <wp:extent cx="5745480" cy="85471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B new logo 1.jpg"/>
                    <pic:cNvPicPr/>
                  </pic:nvPicPr>
                  <pic:blipFill>
                    <a:blip r:embed="rId8">
                      <a:extLst>
                        <a:ext uri="{28A0092B-C50C-407E-A947-70E740481C1C}">
                          <a14:useLocalDpi xmlns:a14="http://schemas.microsoft.com/office/drawing/2010/main" val="0"/>
                        </a:ext>
                      </a:extLst>
                    </a:blip>
                    <a:stretch>
                      <a:fillRect/>
                    </a:stretch>
                  </pic:blipFill>
                  <pic:spPr>
                    <a:xfrm>
                      <a:off x="0" y="0"/>
                      <a:ext cx="5745480" cy="854710"/>
                    </a:xfrm>
                    <a:prstGeom prst="rect">
                      <a:avLst/>
                    </a:prstGeom>
                  </pic:spPr>
                </pic:pic>
              </a:graphicData>
            </a:graphic>
          </wp:inline>
        </w:drawing>
      </w:r>
    </w:p>
    <w:p w14:paraId="66627BBC" w14:textId="7B91160B" w:rsidR="00FD5752" w:rsidRDefault="001F7463" w:rsidP="00B22E66">
      <w:pPr>
        <w:jc w:val="center"/>
        <w:rPr>
          <w:rFonts w:ascii="Calibri" w:hAnsi="Calibri" w:cs="Arial"/>
          <w:b/>
          <w:bCs/>
          <w:sz w:val="52"/>
          <w:szCs w:val="24"/>
        </w:rPr>
      </w:pPr>
      <w:r>
        <w:rPr>
          <w:rFonts w:ascii="Calibri" w:hAnsi="Calibri" w:cs="Arial"/>
          <w:b/>
          <w:bCs/>
          <w:sz w:val="52"/>
          <w:szCs w:val="24"/>
        </w:rPr>
        <w:t>Action Note</w:t>
      </w:r>
    </w:p>
    <w:p w14:paraId="6B31D55A" w14:textId="366E0FAB" w:rsidR="00FD5752" w:rsidRDefault="009F60F7" w:rsidP="00307AC0">
      <w:pPr>
        <w:spacing w:after="0" w:line="240" w:lineRule="auto"/>
        <w:jc w:val="center"/>
        <w:rPr>
          <w:rFonts w:ascii="Calibri" w:hAnsi="Calibri" w:cs="Arial"/>
          <w:sz w:val="24"/>
          <w:szCs w:val="24"/>
          <w:lang w:eastAsia="en-GB"/>
        </w:rPr>
      </w:pPr>
      <w:bookmarkStart w:id="0" w:name="_Hlk19796758"/>
      <w:r>
        <w:rPr>
          <w:rFonts w:ascii="Calibri" w:hAnsi="Calibri" w:cs="Arial"/>
          <w:bCs/>
          <w:sz w:val="24"/>
          <w:szCs w:val="24"/>
        </w:rPr>
        <w:t xml:space="preserve"> </w:t>
      </w:r>
      <w:r w:rsidR="00F0294A">
        <w:rPr>
          <w:rFonts w:ascii="Calibri" w:hAnsi="Calibri" w:cs="Arial"/>
          <w:sz w:val="24"/>
          <w:szCs w:val="24"/>
          <w:lang w:eastAsia="en-GB"/>
        </w:rPr>
        <w:t>12 November 2024 Action Note</w:t>
      </w:r>
      <w:r w:rsidR="00F0294A">
        <w:rPr>
          <w:rFonts w:ascii="Calibri" w:hAnsi="Calibri" w:cs="Arial"/>
          <w:sz w:val="24"/>
          <w:szCs w:val="24"/>
          <w:lang w:eastAsia="en-GB"/>
        </w:rPr>
        <w:t>, 2PM</w:t>
      </w:r>
    </w:p>
    <w:p w14:paraId="28B5F22B" w14:textId="77777777" w:rsidR="00854097" w:rsidRPr="0080131A" w:rsidRDefault="00854097" w:rsidP="00307AC0">
      <w:pPr>
        <w:spacing w:after="0" w:line="240" w:lineRule="auto"/>
        <w:jc w:val="center"/>
        <w:rPr>
          <w:rFonts w:ascii="Calibri" w:hAnsi="Calibri" w:cs="Arial"/>
          <w:bCs/>
          <w:sz w:val="24"/>
          <w:szCs w:val="24"/>
        </w:rPr>
      </w:pPr>
    </w:p>
    <w:tbl>
      <w:tblPr>
        <w:tblStyle w:val="TableGrid"/>
        <w:tblW w:w="14709" w:type="dxa"/>
        <w:tblInd w:w="-113" w:type="dxa"/>
        <w:tblLook w:val="04A0" w:firstRow="1" w:lastRow="0" w:firstColumn="1" w:lastColumn="0" w:noHBand="0" w:noVBand="1"/>
      </w:tblPr>
      <w:tblGrid>
        <w:gridCol w:w="2459"/>
        <w:gridCol w:w="12250"/>
      </w:tblGrid>
      <w:tr w:rsidR="00335827" w14:paraId="748C9EF8" w14:textId="77777777" w:rsidTr="00B22E66">
        <w:tc>
          <w:tcPr>
            <w:tcW w:w="2459" w:type="dxa"/>
            <w:shd w:val="clear" w:color="auto" w:fill="D9D9D9" w:themeFill="background1" w:themeFillShade="D9"/>
            <w:vAlign w:val="center"/>
          </w:tcPr>
          <w:bookmarkEnd w:id="0"/>
          <w:p w14:paraId="36F2F33A" w14:textId="20BB33C9" w:rsidR="00335827" w:rsidRPr="00335827" w:rsidRDefault="00335827" w:rsidP="00B22E66">
            <w:pPr>
              <w:tabs>
                <w:tab w:val="left" w:pos="709"/>
              </w:tabs>
              <w:spacing w:before="120" w:after="240"/>
              <w:rPr>
                <w:rFonts w:ascii="Calibri" w:hAnsi="Calibri" w:cs="Arial"/>
                <w:b/>
                <w:bCs/>
                <w:sz w:val="24"/>
                <w:szCs w:val="24"/>
                <w:lang w:eastAsia="en-GB"/>
              </w:rPr>
            </w:pPr>
            <w:r w:rsidRPr="00335827">
              <w:rPr>
                <w:rFonts w:ascii="Calibri" w:hAnsi="Calibri" w:cs="Arial"/>
                <w:b/>
                <w:bCs/>
                <w:sz w:val="24"/>
                <w:szCs w:val="24"/>
                <w:lang w:eastAsia="en-GB"/>
              </w:rPr>
              <w:t>Attendance/Apologies</w:t>
            </w:r>
          </w:p>
        </w:tc>
        <w:tc>
          <w:tcPr>
            <w:tcW w:w="12250" w:type="dxa"/>
          </w:tcPr>
          <w:p w14:paraId="4DBCE94F" w14:textId="29941ED0" w:rsidR="00335827" w:rsidRPr="00B22E66" w:rsidRDefault="00126715" w:rsidP="00126715">
            <w:pPr>
              <w:tabs>
                <w:tab w:val="left" w:pos="709"/>
              </w:tabs>
              <w:spacing w:before="120" w:after="240"/>
              <w:rPr>
                <w:rFonts w:ascii="Calibri" w:hAnsi="Calibri" w:cs="Arial"/>
                <w:lang w:eastAsia="en-GB"/>
              </w:rPr>
            </w:pPr>
            <w:r w:rsidRPr="00B22E66">
              <w:rPr>
                <w:rFonts w:ascii="Calibri" w:hAnsi="Calibri" w:cs="Arial"/>
                <w:b/>
                <w:bCs/>
                <w:lang w:eastAsia="en-GB"/>
              </w:rPr>
              <w:t>Attendance</w:t>
            </w:r>
            <w:r w:rsidRPr="00B22E66">
              <w:rPr>
                <w:rFonts w:ascii="Calibri" w:hAnsi="Calibri" w:cs="Arial"/>
                <w:lang w:eastAsia="en-GB"/>
              </w:rPr>
              <w:t xml:space="preserve">:  </w:t>
            </w:r>
            <w:r w:rsidRPr="00B22E66">
              <w:rPr>
                <w:rFonts w:ascii="Calibri" w:hAnsi="Calibri" w:cs="Arial"/>
                <w:lang w:eastAsia="en-GB"/>
              </w:rPr>
              <w:t>Chris Highcock</w:t>
            </w:r>
            <w:r w:rsidRPr="00B22E66">
              <w:rPr>
                <w:rFonts w:ascii="Calibri" w:hAnsi="Calibri" w:cs="Arial"/>
                <w:lang w:eastAsia="en-GB"/>
              </w:rPr>
              <w:t xml:space="preserve">, </w:t>
            </w:r>
            <w:r w:rsidRPr="00B22E66">
              <w:rPr>
                <w:rFonts w:ascii="Calibri" w:hAnsi="Calibri" w:cs="Arial"/>
                <w:lang w:eastAsia="en-GB"/>
              </w:rPr>
              <w:t>Maria McCann</w:t>
            </w:r>
            <w:r w:rsidRPr="00B22E66">
              <w:rPr>
                <w:rFonts w:ascii="Calibri" w:hAnsi="Calibri" w:cs="Arial"/>
                <w:lang w:eastAsia="en-GB"/>
              </w:rPr>
              <w:t xml:space="preserve">, </w:t>
            </w:r>
            <w:r w:rsidRPr="00B22E66">
              <w:rPr>
                <w:rFonts w:ascii="Calibri" w:hAnsi="Calibri" w:cs="Arial"/>
                <w:lang w:eastAsia="en-GB"/>
              </w:rPr>
              <w:t>Alison Davidson</w:t>
            </w:r>
            <w:r w:rsidRPr="00B22E66">
              <w:rPr>
                <w:rFonts w:ascii="Calibri" w:hAnsi="Calibri" w:cs="Arial"/>
                <w:lang w:eastAsia="en-GB"/>
              </w:rPr>
              <w:t xml:space="preserve">, </w:t>
            </w:r>
            <w:r w:rsidRPr="00B22E66">
              <w:rPr>
                <w:rFonts w:ascii="Calibri" w:hAnsi="Calibri" w:cs="Arial"/>
                <w:lang w:eastAsia="en-GB"/>
              </w:rPr>
              <w:t>Mark Adam</w:t>
            </w:r>
            <w:r w:rsidRPr="00B22E66">
              <w:rPr>
                <w:rFonts w:ascii="Calibri" w:hAnsi="Calibri" w:cs="Arial"/>
                <w:lang w:eastAsia="en-GB"/>
              </w:rPr>
              <w:t xml:space="preserve">, </w:t>
            </w:r>
            <w:r w:rsidRPr="00B22E66">
              <w:rPr>
                <w:rFonts w:ascii="Calibri" w:hAnsi="Calibri" w:cs="Arial"/>
                <w:lang w:eastAsia="en-GB"/>
              </w:rPr>
              <w:t>Andy O’Neill</w:t>
            </w:r>
            <w:r w:rsidRPr="00B22E66">
              <w:rPr>
                <w:rFonts w:ascii="Calibri" w:hAnsi="Calibri" w:cs="Arial"/>
                <w:lang w:eastAsia="en-GB"/>
              </w:rPr>
              <w:t xml:space="preserve">, </w:t>
            </w:r>
            <w:r w:rsidRPr="00B22E66">
              <w:rPr>
                <w:rFonts w:ascii="Calibri" w:hAnsi="Calibri" w:cs="Arial"/>
                <w:lang w:eastAsia="en-GB"/>
              </w:rPr>
              <w:t>Kenneth Lawrie</w:t>
            </w:r>
            <w:r w:rsidRPr="00B22E66">
              <w:rPr>
                <w:rFonts w:ascii="Calibri" w:hAnsi="Calibri" w:cs="Arial"/>
                <w:lang w:eastAsia="en-GB"/>
              </w:rPr>
              <w:t xml:space="preserve">, </w:t>
            </w:r>
            <w:r w:rsidRPr="00B22E66">
              <w:rPr>
                <w:rFonts w:ascii="Calibri" w:hAnsi="Calibri" w:cs="Arial"/>
                <w:lang w:eastAsia="en-GB"/>
              </w:rPr>
              <w:t>Karen Greaves</w:t>
            </w:r>
            <w:r w:rsidRPr="00B22E66">
              <w:rPr>
                <w:rFonts w:ascii="Calibri" w:hAnsi="Calibri" w:cs="Arial"/>
                <w:lang w:eastAsia="en-GB"/>
              </w:rPr>
              <w:t xml:space="preserve">, </w:t>
            </w:r>
            <w:r w:rsidRPr="00B22E66">
              <w:rPr>
                <w:rFonts w:ascii="Calibri" w:hAnsi="Calibri" w:cs="Arial"/>
                <w:lang w:eastAsia="en-GB"/>
              </w:rPr>
              <w:t>Peter Hessett</w:t>
            </w:r>
            <w:r w:rsidRPr="00B22E66">
              <w:rPr>
                <w:rFonts w:ascii="Calibri" w:hAnsi="Calibri" w:cs="Arial"/>
                <w:lang w:eastAsia="en-GB"/>
              </w:rPr>
              <w:t xml:space="preserve">, Brian </w:t>
            </w:r>
            <w:r w:rsidRPr="00B22E66">
              <w:rPr>
                <w:rFonts w:ascii="Calibri" w:hAnsi="Calibri" w:cs="Arial"/>
                <w:lang w:eastAsia="en-GB"/>
              </w:rPr>
              <w:t>Rout,</w:t>
            </w:r>
            <w:r w:rsidRPr="00B22E66">
              <w:rPr>
                <w:rFonts w:ascii="Calibri" w:hAnsi="Calibri" w:cs="Arial"/>
                <w:lang w:eastAsia="en-GB"/>
              </w:rPr>
              <w:t xml:space="preserve"> </w:t>
            </w:r>
            <w:r w:rsidRPr="00B22E66">
              <w:rPr>
                <w:rFonts w:ascii="Calibri" w:hAnsi="Calibri" w:cs="Arial"/>
                <w:lang w:eastAsia="en-GB"/>
              </w:rPr>
              <w:t>Robert Nicol</w:t>
            </w:r>
            <w:r w:rsidRPr="00B22E66">
              <w:rPr>
                <w:rFonts w:ascii="Calibri" w:hAnsi="Calibri" w:cs="Arial"/>
                <w:lang w:eastAsia="en-GB"/>
              </w:rPr>
              <w:t xml:space="preserve">, </w:t>
            </w:r>
            <w:r w:rsidRPr="00B22E66">
              <w:rPr>
                <w:rFonts w:ascii="Calibri" w:hAnsi="Calibri" w:cs="Arial"/>
                <w:lang w:eastAsia="en-GB"/>
              </w:rPr>
              <w:t>Catherine Heggie</w:t>
            </w:r>
            <w:r w:rsidRPr="00B22E66">
              <w:rPr>
                <w:rFonts w:ascii="Calibri" w:hAnsi="Calibri" w:cs="Arial"/>
                <w:lang w:eastAsia="en-GB"/>
              </w:rPr>
              <w:t xml:space="preserve">, </w:t>
            </w:r>
            <w:r w:rsidRPr="00B22E66">
              <w:rPr>
                <w:rFonts w:ascii="Calibri" w:hAnsi="Calibri" w:cs="Arial"/>
                <w:lang w:eastAsia="en-GB"/>
              </w:rPr>
              <w:t>Kirsty Mavor</w:t>
            </w:r>
            <w:r w:rsidRPr="00B22E66">
              <w:rPr>
                <w:rFonts w:ascii="Calibri" w:hAnsi="Calibri" w:cs="Arial"/>
                <w:lang w:eastAsia="en-GB"/>
              </w:rPr>
              <w:t>, P</w:t>
            </w:r>
            <w:r w:rsidRPr="00B22E66">
              <w:rPr>
                <w:rFonts w:ascii="Calibri" w:hAnsi="Calibri" w:cs="Arial"/>
                <w:lang w:eastAsia="en-GB"/>
              </w:rPr>
              <w:t>aul Docker</w:t>
            </w:r>
            <w:r w:rsidRPr="00B22E66">
              <w:rPr>
                <w:rFonts w:ascii="Calibri" w:hAnsi="Calibri" w:cs="Arial"/>
                <w:lang w:eastAsia="en-GB"/>
              </w:rPr>
              <w:t xml:space="preserve">, </w:t>
            </w:r>
            <w:r w:rsidRPr="00B22E66">
              <w:rPr>
                <w:rFonts w:ascii="Calibri" w:hAnsi="Calibri" w:cs="Arial"/>
                <w:lang w:eastAsia="en-GB"/>
              </w:rPr>
              <w:t>Kenneth Pentland</w:t>
            </w:r>
            <w:r w:rsidRPr="00B22E66">
              <w:rPr>
                <w:rFonts w:ascii="Calibri" w:hAnsi="Calibri" w:cs="Arial"/>
                <w:lang w:eastAsia="en-GB"/>
              </w:rPr>
              <w:t xml:space="preserve">, </w:t>
            </w:r>
            <w:r w:rsidRPr="00B22E66">
              <w:rPr>
                <w:rFonts w:ascii="Calibri" w:hAnsi="Calibri" w:cs="Arial"/>
                <w:lang w:eastAsia="en-GB"/>
              </w:rPr>
              <w:t>Sarah Mackie</w:t>
            </w:r>
            <w:r w:rsidRPr="00B22E66">
              <w:rPr>
                <w:rFonts w:ascii="Calibri" w:hAnsi="Calibri" w:cs="Arial"/>
                <w:lang w:eastAsia="en-GB"/>
              </w:rPr>
              <w:t xml:space="preserve">, </w:t>
            </w:r>
            <w:r w:rsidRPr="00B22E66">
              <w:rPr>
                <w:rFonts w:ascii="Calibri" w:hAnsi="Calibri" w:cs="Arial"/>
                <w:lang w:eastAsia="en-GB"/>
              </w:rPr>
              <w:t>James Newman</w:t>
            </w:r>
            <w:r w:rsidR="00B22E66" w:rsidRPr="00B22E66">
              <w:rPr>
                <w:rFonts w:ascii="Calibri" w:hAnsi="Calibri" w:cs="Arial"/>
                <w:lang w:eastAsia="en-GB"/>
              </w:rPr>
              <w:t xml:space="preserve">, </w:t>
            </w:r>
            <w:r w:rsidRPr="00B22E66">
              <w:rPr>
                <w:rFonts w:ascii="Calibri" w:hAnsi="Calibri" w:cs="Arial"/>
                <w:lang w:eastAsia="en-GB"/>
              </w:rPr>
              <w:t>Sarah Mackie</w:t>
            </w:r>
          </w:p>
          <w:p w14:paraId="2169D7E8" w14:textId="4BDA6EDA" w:rsidR="00126715" w:rsidRPr="00B22E66" w:rsidRDefault="00B22E66" w:rsidP="00D4488B">
            <w:pPr>
              <w:tabs>
                <w:tab w:val="left" w:pos="709"/>
              </w:tabs>
              <w:spacing w:before="120" w:after="240"/>
              <w:rPr>
                <w:rFonts w:ascii="Calibri" w:hAnsi="Calibri" w:cs="Arial"/>
                <w:lang w:eastAsia="en-GB"/>
              </w:rPr>
            </w:pPr>
            <w:r w:rsidRPr="00B22E66">
              <w:rPr>
                <w:rFonts w:ascii="Calibri" w:hAnsi="Calibri" w:cs="Arial"/>
                <w:b/>
                <w:bCs/>
                <w:lang w:eastAsia="en-GB"/>
              </w:rPr>
              <w:t>Apologies</w:t>
            </w:r>
            <w:r w:rsidRPr="00B22E66">
              <w:rPr>
                <w:rFonts w:ascii="Calibri" w:hAnsi="Calibri" w:cs="Arial"/>
                <w:lang w:eastAsia="en-GB"/>
              </w:rPr>
              <w:t>: Jim Savage</w:t>
            </w:r>
          </w:p>
        </w:tc>
      </w:tr>
      <w:tr w:rsidR="00335827" w14:paraId="17139A50" w14:textId="77777777" w:rsidTr="00B22E66">
        <w:tc>
          <w:tcPr>
            <w:tcW w:w="2459" w:type="dxa"/>
            <w:shd w:val="clear" w:color="auto" w:fill="D9D9D9" w:themeFill="background1" w:themeFillShade="D9"/>
            <w:vAlign w:val="center"/>
          </w:tcPr>
          <w:p w14:paraId="51BB7911" w14:textId="59AF0D61" w:rsidR="00335827" w:rsidRPr="00335827" w:rsidRDefault="00335827" w:rsidP="00B22E66">
            <w:pPr>
              <w:tabs>
                <w:tab w:val="left" w:pos="709"/>
              </w:tabs>
              <w:spacing w:before="120" w:after="240"/>
              <w:rPr>
                <w:rFonts w:ascii="Calibri" w:hAnsi="Calibri" w:cs="Arial"/>
                <w:b/>
                <w:bCs/>
                <w:sz w:val="24"/>
                <w:szCs w:val="24"/>
                <w:lang w:eastAsia="en-GB"/>
              </w:rPr>
            </w:pPr>
            <w:r>
              <w:rPr>
                <w:rFonts w:ascii="Calibri" w:hAnsi="Calibri" w:cs="Arial"/>
                <w:b/>
                <w:bCs/>
                <w:sz w:val="24"/>
                <w:szCs w:val="24"/>
                <w:lang w:eastAsia="en-GB"/>
              </w:rPr>
              <w:t>Action from previous meetings</w:t>
            </w:r>
          </w:p>
        </w:tc>
        <w:tc>
          <w:tcPr>
            <w:tcW w:w="12250" w:type="dxa"/>
          </w:tcPr>
          <w:p w14:paraId="20206D73" w14:textId="44DC504F" w:rsidR="00335827" w:rsidRPr="00B22E66" w:rsidRDefault="00B22E66" w:rsidP="00D4488B">
            <w:pPr>
              <w:tabs>
                <w:tab w:val="left" w:pos="709"/>
              </w:tabs>
              <w:spacing w:before="120" w:after="240"/>
              <w:rPr>
                <w:rFonts w:ascii="Calibri" w:hAnsi="Calibri" w:cs="Arial"/>
                <w:lang w:eastAsia="en-GB"/>
              </w:rPr>
            </w:pPr>
            <w:r w:rsidRPr="00B22E66">
              <w:rPr>
                <w:rFonts w:ascii="Calibri" w:hAnsi="Calibri" w:cs="Arial"/>
                <w:lang w:eastAsia="en-GB"/>
              </w:rPr>
              <w:t>None outstanding</w:t>
            </w:r>
          </w:p>
        </w:tc>
      </w:tr>
      <w:tr w:rsidR="00335827" w14:paraId="006C2DBE" w14:textId="77777777" w:rsidTr="00B22E66">
        <w:tc>
          <w:tcPr>
            <w:tcW w:w="2459" w:type="dxa"/>
            <w:shd w:val="clear" w:color="auto" w:fill="D9D9D9" w:themeFill="background1" w:themeFillShade="D9"/>
            <w:vAlign w:val="center"/>
          </w:tcPr>
          <w:p w14:paraId="6613B81E" w14:textId="1499517E" w:rsidR="00335827" w:rsidRPr="00335827" w:rsidRDefault="00335827" w:rsidP="00B22E66">
            <w:pPr>
              <w:tabs>
                <w:tab w:val="left" w:pos="709"/>
              </w:tabs>
              <w:spacing w:before="120" w:after="240"/>
              <w:rPr>
                <w:rFonts w:ascii="Calibri" w:hAnsi="Calibri" w:cs="Arial"/>
                <w:b/>
                <w:bCs/>
                <w:sz w:val="24"/>
                <w:szCs w:val="24"/>
                <w:lang w:eastAsia="en-GB"/>
              </w:rPr>
            </w:pPr>
            <w:r>
              <w:rPr>
                <w:rFonts w:ascii="Calibri" w:hAnsi="Calibri" w:cs="Arial"/>
                <w:b/>
                <w:bCs/>
                <w:sz w:val="24"/>
                <w:szCs w:val="24"/>
                <w:lang w:eastAsia="en-GB"/>
              </w:rPr>
              <w:t>UKPGE 2024</w:t>
            </w:r>
          </w:p>
        </w:tc>
        <w:tc>
          <w:tcPr>
            <w:tcW w:w="12250" w:type="dxa"/>
          </w:tcPr>
          <w:p w14:paraId="672F5ECF" w14:textId="5DFE3EFD" w:rsidR="00B22E66" w:rsidRPr="00B22E66" w:rsidRDefault="00B22E66" w:rsidP="00B22E66">
            <w:pPr>
              <w:tabs>
                <w:tab w:val="left" w:pos="709"/>
              </w:tabs>
              <w:spacing w:before="120" w:after="240"/>
              <w:rPr>
                <w:rFonts w:ascii="Calibri" w:hAnsi="Calibri" w:cs="Arial"/>
                <w:lang w:eastAsia="en-GB"/>
              </w:rPr>
            </w:pPr>
            <w:r w:rsidRPr="00B22E66">
              <w:rPr>
                <w:rFonts w:ascii="Calibri" w:hAnsi="Calibri" w:cs="Arial"/>
                <w:b/>
                <w:bCs/>
                <w:lang w:eastAsia="en-GB"/>
              </w:rPr>
              <w:t>Electoral Commission Report</w:t>
            </w:r>
            <w:r w:rsidRPr="00B22E66">
              <w:rPr>
                <w:rFonts w:ascii="Calibri" w:hAnsi="Calibri" w:cs="Arial"/>
                <w:lang w:eastAsia="en-GB"/>
              </w:rPr>
              <w:t xml:space="preserve"> on UK Parliamentary General Election – to follow (publication 13 November)</w:t>
            </w:r>
            <w:r w:rsidRPr="00B22E66">
              <w:rPr>
                <w:rFonts w:ascii="Calibri" w:hAnsi="Calibri" w:cs="Arial"/>
                <w:lang w:eastAsia="en-GB"/>
              </w:rPr>
              <w:t xml:space="preserve"> – noted</w:t>
            </w:r>
            <w:r>
              <w:rPr>
                <w:rFonts w:ascii="Calibri" w:hAnsi="Calibri" w:cs="Arial"/>
                <w:lang w:eastAsia="en-GB"/>
              </w:rPr>
              <w:t>.</w:t>
            </w:r>
          </w:p>
          <w:p w14:paraId="1D8B3490" w14:textId="0DC77773" w:rsidR="00335827" w:rsidRPr="00B22E66" w:rsidRDefault="00B22E66" w:rsidP="00B22E66">
            <w:pPr>
              <w:tabs>
                <w:tab w:val="left" w:pos="709"/>
              </w:tabs>
              <w:spacing w:before="120" w:after="240"/>
              <w:rPr>
                <w:rFonts w:ascii="Calibri" w:hAnsi="Calibri" w:cs="Arial"/>
                <w:lang w:eastAsia="en-GB"/>
              </w:rPr>
            </w:pPr>
            <w:r w:rsidRPr="00B22E66">
              <w:rPr>
                <w:rFonts w:ascii="Calibri" w:hAnsi="Calibri" w:cs="Arial"/>
                <w:b/>
                <w:bCs/>
                <w:lang w:eastAsia="en-GB"/>
              </w:rPr>
              <w:t>AEA 2024 Post-Polls Letter to Secretary of State</w:t>
            </w:r>
            <w:r>
              <w:rPr>
                <w:rFonts w:ascii="Calibri" w:hAnsi="Calibri" w:cs="Arial"/>
                <w:b/>
                <w:bCs/>
                <w:lang w:eastAsia="en-GB"/>
              </w:rPr>
              <w:t xml:space="preserve"> - </w:t>
            </w:r>
            <w:r w:rsidRPr="00B22E66">
              <w:rPr>
                <w:rFonts w:ascii="Calibri" w:hAnsi="Calibri" w:cs="Arial"/>
                <w:lang w:eastAsia="en-GB"/>
              </w:rPr>
              <w:t>noted</w:t>
            </w:r>
          </w:p>
        </w:tc>
      </w:tr>
      <w:tr w:rsidR="00335827" w14:paraId="3FBE1748" w14:textId="77777777" w:rsidTr="00B22E66">
        <w:tc>
          <w:tcPr>
            <w:tcW w:w="2459" w:type="dxa"/>
            <w:shd w:val="clear" w:color="auto" w:fill="D9D9D9" w:themeFill="background1" w:themeFillShade="D9"/>
            <w:vAlign w:val="center"/>
          </w:tcPr>
          <w:p w14:paraId="512372B1" w14:textId="2DEC3319" w:rsidR="00335827" w:rsidRPr="00335827" w:rsidRDefault="00335827" w:rsidP="00B22E66">
            <w:pPr>
              <w:tabs>
                <w:tab w:val="left" w:pos="709"/>
              </w:tabs>
              <w:spacing w:before="120" w:after="240"/>
              <w:rPr>
                <w:rFonts w:ascii="Calibri" w:hAnsi="Calibri" w:cs="Arial"/>
                <w:b/>
                <w:bCs/>
                <w:sz w:val="24"/>
                <w:szCs w:val="24"/>
                <w:lang w:eastAsia="en-GB"/>
              </w:rPr>
            </w:pPr>
            <w:r>
              <w:rPr>
                <w:rFonts w:ascii="Calibri" w:hAnsi="Calibri" w:cs="Arial"/>
                <w:b/>
                <w:bCs/>
                <w:sz w:val="24"/>
                <w:szCs w:val="24"/>
                <w:lang w:eastAsia="en-GB"/>
              </w:rPr>
              <w:t>Workstreams</w:t>
            </w:r>
          </w:p>
        </w:tc>
        <w:tc>
          <w:tcPr>
            <w:tcW w:w="12250" w:type="dxa"/>
          </w:tcPr>
          <w:p w14:paraId="10753C08" w14:textId="05DFF5B5" w:rsidR="00335827" w:rsidRPr="00B22E66" w:rsidRDefault="00335827" w:rsidP="00126715">
            <w:pPr>
              <w:tabs>
                <w:tab w:val="left" w:pos="709"/>
              </w:tabs>
              <w:spacing w:before="120" w:after="240"/>
              <w:rPr>
                <w:rFonts w:ascii="Calibri" w:hAnsi="Calibri" w:cs="Arial"/>
                <w:lang w:eastAsia="en-GB"/>
              </w:rPr>
            </w:pPr>
            <w:r w:rsidRPr="00B22E66">
              <w:rPr>
                <w:rFonts w:ascii="Calibri" w:hAnsi="Calibri" w:cs="Arial"/>
                <w:b/>
                <w:bCs/>
                <w:lang w:eastAsia="en-GB"/>
              </w:rPr>
              <w:t>Local Government By-elections</w:t>
            </w:r>
            <w:r w:rsidRPr="00B22E66">
              <w:rPr>
                <w:rFonts w:ascii="Calibri" w:hAnsi="Calibri" w:cs="Arial"/>
                <w:lang w:eastAsia="en-GB"/>
              </w:rPr>
              <w:t xml:space="preserve"> </w:t>
            </w:r>
            <w:proofErr w:type="gramStart"/>
            <w:r w:rsidR="00B22E66">
              <w:rPr>
                <w:rFonts w:ascii="Calibri" w:hAnsi="Calibri" w:cs="Arial"/>
                <w:lang w:eastAsia="en-GB"/>
              </w:rPr>
              <w:t>-  note</w:t>
            </w:r>
            <w:proofErr w:type="gramEnd"/>
            <w:r w:rsidR="00B22E66">
              <w:rPr>
                <w:rFonts w:ascii="Calibri" w:hAnsi="Calibri" w:cs="Arial"/>
                <w:lang w:eastAsia="en-GB"/>
              </w:rPr>
              <w:t xml:space="preserve"> high adjudication rates in some area; potentially indicating the need for additional voter education, especially around use of numbers on paper.  EC project on voter education is preparation.  Print quality continues to be a concern in some cases, especially depth of perforation on papers.  KL (Falkirk </w:t>
            </w:r>
            <w:proofErr w:type="gramStart"/>
            <w:r w:rsidR="00B22E66">
              <w:rPr>
                <w:rFonts w:ascii="Calibri" w:hAnsi="Calibri" w:cs="Arial"/>
                <w:lang w:eastAsia="en-GB"/>
              </w:rPr>
              <w:t>RO )</w:t>
            </w:r>
            <w:proofErr w:type="gramEnd"/>
            <w:r w:rsidR="00B22E66">
              <w:rPr>
                <w:rFonts w:ascii="Calibri" w:hAnsi="Calibri" w:cs="Arial"/>
                <w:lang w:eastAsia="en-GB"/>
              </w:rPr>
              <w:t xml:space="preserve"> noted generally positive experience of working with Fujitsu.</w:t>
            </w:r>
          </w:p>
          <w:p w14:paraId="7D4F2DD6" w14:textId="08E9137D" w:rsidR="00335827" w:rsidRPr="00B22E66" w:rsidRDefault="00335827" w:rsidP="00126715">
            <w:pPr>
              <w:tabs>
                <w:tab w:val="left" w:pos="709"/>
              </w:tabs>
              <w:spacing w:before="120" w:after="240"/>
              <w:rPr>
                <w:rFonts w:ascii="Calibri" w:hAnsi="Calibri" w:cs="Arial"/>
                <w:lang w:eastAsia="en-GB"/>
              </w:rPr>
            </w:pPr>
            <w:r w:rsidRPr="00B22E66">
              <w:rPr>
                <w:rFonts w:ascii="Calibri" w:hAnsi="Calibri" w:cs="Arial"/>
                <w:b/>
                <w:bCs/>
                <w:lang w:eastAsia="en-GB"/>
              </w:rPr>
              <w:lastRenderedPageBreak/>
              <w:t>Postal Voting and Print Roundtable: draft agenda/programme</w:t>
            </w:r>
            <w:r w:rsidRPr="00B22E66">
              <w:rPr>
                <w:rFonts w:ascii="Calibri" w:hAnsi="Calibri" w:cs="Arial"/>
                <w:lang w:eastAsia="en-GB"/>
              </w:rPr>
              <w:t xml:space="preserve"> – </w:t>
            </w:r>
            <w:r w:rsidR="00B22E66">
              <w:rPr>
                <w:rFonts w:ascii="Calibri" w:hAnsi="Calibri" w:cs="Arial"/>
                <w:lang w:eastAsia="en-GB"/>
              </w:rPr>
              <w:t xml:space="preserve">   date to be finalised, ideally in January 2025.  </w:t>
            </w:r>
            <w:r w:rsidR="00FF58BC">
              <w:rPr>
                <w:rFonts w:ascii="Calibri" w:hAnsi="Calibri" w:cs="Arial"/>
                <w:lang w:eastAsia="en-GB"/>
              </w:rPr>
              <w:t xml:space="preserve">Should include participation from Royal Mail.  </w:t>
            </w:r>
          </w:p>
          <w:p w14:paraId="619E78A8" w14:textId="1AB92158" w:rsidR="00335827" w:rsidRPr="00B22E66" w:rsidRDefault="00335827" w:rsidP="00126715">
            <w:pPr>
              <w:tabs>
                <w:tab w:val="left" w:pos="709"/>
              </w:tabs>
              <w:spacing w:before="120" w:after="240"/>
              <w:rPr>
                <w:rFonts w:ascii="Calibri" w:hAnsi="Calibri" w:cs="Arial"/>
                <w:lang w:eastAsia="en-GB"/>
              </w:rPr>
            </w:pPr>
            <w:r w:rsidRPr="00FF58BC">
              <w:rPr>
                <w:rFonts w:ascii="Calibri" w:hAnsi="Calibri" w:cs="Arial"/>
                <w:b/>
                <w:bCs/>
                <w:lang w:eastAsia="en-GB"/>
              </w:rPr>
              <w:t>Manual Verification and Count: Good Practice</w:t>
            </w:r>
            <w:r w:rsidRPr="00B22E66">
              <w:rPr>
                <w:rFonts w:ascii="Calibri" w:hAnsi="Calibri" w:cs="Arial"/>
                <w:lang w:eastAsia="en-GB"/>
              </w:rPr>
              <w:t xml:space="preserve"> </w:t>
            </w:r>
            <w:r w:rsidR="00FF58BC">
              <w:rPr>
                <w:rFonts w:ascii="Calibri" w:hAnsi="Calibri" w:cs="Arial"/>
                <w:lang w:eastAsia="en-GB"/>
              </w:rPr>
              <w:t>–</w:t>
            </w:r>
            <w:r w:rsidRPr="00B22E66">
              <w:rPr>
                <w:rFonts w:ascii="Calibri" w:hAnsi="Calibri" w:cs="Arial"/>
                <w:lang w:eastAsia="en-GB"/>
              </w:rPr>
              <w:t xml:space="preserve"> </w:t>
            </w:r>
            <w:r w:rsidR="00FF58BC">
              <w:rPr>
                <w:rFonts w:ascii="Calibri" w:hAnsi="Calibri" w:cs="Arial"/>
                <w:lang w:eastAsia="en-GB"/>
              </w:rPr>
              <w:t xml:space="preserve">to follow later in 2025 following postal vote roundtable.  Recommendations needed by autumn 2025 </w:t>
            </w:r>
            <w:proofErr w:type="gramStart"/>
            <w:r w:rsidR="00FF58BC">
              <w:rPr>
                <w:rFonts w:ascii="Calibri" w:hAnsi="Calibri" w:cs="Arial"/>
                <w:lang w:eastAsia="en-GB"/>
              </w:rPr>
              <w:t>to  feed</w:t>
            </w:r>
            <w:proofErr w:type="gramEnd"/>
            <w:r w:rsidR="00FF58BC">
              <w:rPr>
                <w:rFonts w:ascii="Calibri" w:hAnsi="Calibri" w:cs="Arial"/>
                <w:lang w:eastAsia="en-GB"/>
              </w:rPr>
              <w:t xml:space="preserve"> into planning for the Scottish Parliament elections in 2026</w:t>
            </w:r>
          </w:p>
          <w:p w14:paraId="1787A012" w14:textId="520C05CF" w:rsidR="00335827" w:rsidRPr="00B22E66" w:rsidRDefault="00335827" w:rsidP="00126715">
            <w:pPr>
              <w:tabs>
                <w:tab w:val="left" w:pos="709"/>
              </w:tabs>
              <w:spacing w:before="120" w:after="240"/>
              <w:rPr>
                <w:rFonts w:ascii="Calibri" w:hAnsi="Calibri" w:cs="Arial"/>
                <w:lang w:eastAsia="en-GB"/>
              </w:rPr>
            </w:pPr>
            <w:r w:rsidRPr="00FF58BC">
              <w:rPr>
                <w:rFonts w:ascii="Calibri" w:hAnsi="Calibri" w:cs="Arial"/>
                <w:b/>
                <w:bCs/>
                <w:lang w:eastAsia="en-GB"/>
              </w:rPr>
              <w:t>Accessibility Subgroup</w:t>
            </w:r>
            <w:r w:rsidRPr="00B22E66">
              <w:rPr>
                <w:rFonts w:ascii="Calibri" w:hAnsi="Calibri" w:cs="Arial"/>
                <w:lang w:eastAsia="en-GB"/>
              </w:rPr>
              <w:t xml:space="preserve"> – </w:t>
            </w:r>
            <w:r w:rsidR="00FF58BC">
              <w:rPr>
                <w:rFonts w:ascii="Calibri" w:hAnsi="Calibri" w:cs="Arial"/>
                <w:lang w:eastAsia="en-GB"/>
              </w:rPr>
              <w:t>current focus on developing an testing ballot paper overlays as a more effective replacement for the TVD.</w:t>
            </w:r>
          </w:p>
          <w:p w14:paraId="57F3D1A2" w14:textId="1981D5B2" w:rsidR="00335827" w:rsidRPr="00B22E66" w:rsidRDefault="00335827" w:rsidP="00126715">
            <w:pPr>
              <w:tabs>
                <w:tab w:val="left" w:pos="709"/>
              </w:tabs>
              <w:spacing w:before="120" w:after="240"/>
              <w:rPr>
                <w:rFonts w:ascii="Calibri" w:hAnsi="Calibri" w:cs="Arial"/>
                <w:lang w:eastAsia="en-GB"/>
              </w:rPr>
            </w:pPr>
            <w:r w:rsidRPr="00FF58BC">
              <w:rPr>
                <w:rFonts w:ascii="Calibri" w:hAnsi="Calibri" w:cs="Arial"/>
                <w:b/>
                <w:bCs/>
                <w:lang w:eastAsia="en-GB"/>
              </w:rPr>
              <w:t>Future Status and Resourcing of the EMB</w:t>
            </w:r>
            <w:r w:rsidRPr="00B22E66">
              <w:rPr>
                <w:rFonts w:ascii="Calibri" w:hAnsi="Calibri" w:cs="Arial"/>
                <w:lang w:eastAsia="en-GB"/>
              </w:rPr>
              <w:t xml:space="preserve"> – </w:t>
            </w:r>
            <w:r w:rsidR="00FF58BC" w:rsidRPr="00B22E66">
              <w:rPr>
                <w:rFonts w:ascii="Calibri" w:hAnsi="Calibri" w:cs="Arial"/>
                <w:lang w:eastAsia="en-GB"/>
              </w:rPr>
              <w:t>Scottish Elections (Representation and Reform) Bill</w:t>
            </w:r>
            <w:r w:rsidR="00FF58BC">
              <w:rPr>
                <w:rFonts w:ascii="Calibri" w:hAnsi="Calibri" w:cs="Arial"/>
                <w:lang w:eastAsia="en-GB"/>
              </w:rPr>
              <w:t xml:space="preserve"> will see EMB created as Body Corporate, reporting to the Scottish Parliament.  Convener and Secretary are engaging with </w:t>
            </w:r>
            <w:r w:rsidR="003673D0">
              <w:rPr>
                <w:rFonts w:ascii="Calibri" w:hAnsi="Calibri" w:cs="Arial"/>
                <w:lang w:eastAsia="en-GB"/>
              </w:rPr>
              <w:t>SP Corporate Body with respect to practical arrangements.</w:t>
            </w:r>
            <w:r w:rsidR="00FF58BC">
              <w:rPr>
                <w:rFonts w:ascii="Calibri" w:hAnsi="Calibri" w:cs="Arial"/>
                <w:lang w:eastAsia="en-GB"/>
              </w:rPr>
              <w:t xml:space="preserve"> </w:t>
            </w:r>
          </w:p>
        </w:tc>
      </w:tr>
      <w:tr w:rsidR="00335827" w14:paraId="4AA0E216" w14:textId="77777777" w:rsidTr="00B22E66">
        <w:tc>
          <w:tcPr>
            <w:tcW w:w="2459" w:type="dxa"/>
            <w:shd w:val="clear" w:color="auto" w:fill="D9D9D9" w:themeFill="background1" w:themeFillShade="D9"/>
            <w:vAlign w:val="center"/>
          </w:tcPr>
          <w:p w14:paraId="7A90006A" w14:textId="135F938B" w:rsidR="00335827" w:rsidRPr="00335827" w:rsidRDefault="00126715" w:rsidP="00B22E66">
            <w:pPr>
              <w:tabs>
                <w:tab w:val="left" w:pos="709"/>
              </w:tabs>
              <w:spacing w:before="120" w:after="240"/>
              <w:rPr>
                <w:rFonts w:ascii="Calibri" w:hAnsi="Calibri" w:cs="Arial"/>
                <w:b/>
                <w:bCs/>
                <w:sz w:val="24"/>
                <w:szCs w:val="24"/>
                <w:lang w:eastAsia="en-GB"/>
              </w:rPr>
            </w:pPr>
            <w:r>
              <w:rPr>
                <w:rFonts w:ascii="Calibri" w:hAnsi="Calibri" w:cs="Arial"/>
                <w:b/>
                <w:bCs/>
                <w:sz w:val="24"/>
                <w:szCs w:val="24"/>
                <w:lang w:eastAsia="en-GB"/>
              </w:rPr>
              <w:lastRenderedPageBreak/>
              <w:t>Updates</w:t>
            </w:r>
          </w:p>
        </w:tc>
        <w:tc>
          <w:tcPr>
            <w:tcW w:w="12250" w:type="dxa"/>
          </w:tcPr>
          <w:p w14:paraId="38B26AB0" w14:textId="1CA96577" w:rsidR="00126715" w:rsidRPr="005C0C1F" w:rsidRDefault="00126715" w:rsidP="003673D0">
            <w:pPr>
              <w:tabs>
                <w:tab w:val="left" w:pos="709"/>
              </w:tabs>
              <w:spacing w:after="240"/>
              <w:rPr>
                <w:rFonts w:ascii="Calibri" w:hAnsi="Calibri" w:cs="Arial"/>
                <w:lang w:eastAsia="en-GB"/>
              </w:rPr>
            </w:pPr>
            <w:r w:rsidRPr="003673D0">
              <w:rPr>
                <w:rFonts w:ascii="Calibri" w:hAnsi="Calibri" w:cs="Arial"/>
                <w:b/>
                <w:bCs/>
                <w:lang w:eastAsia="en-GB"/>
              </w:rPr>
              <w:t>UK Government</w:t>
            </w:r>
            <w:r w:rsidR="005C0C1F">
              <w:rPr>
                <w:rFonts w:ascii="Calibri" w:hAnsi="Calibri" w:cs="Arial"/>
                <w:b/>
                <w:bCs/>
                <w:lang w:eastAsia="en-GB"/>
              </w:rPr>
              <w:t xml:space="preserve"> – </w:t>
            </w:r>
            <w:r w:rsidR="005C0C1F" w:rsidRPr="005C0C1F">
              <w:rPr>
                <w:rFonts w:ascii="Calibri" w:hAnsi="Calibri" w:cs="Arial"/>
                <w:lang w:eastAsia="en-GB"/>
              </w:rPr>
              <w:t xml:space="preserve">PD noted </w:t>
            </w:r>
            <w:r w:rsidR="005C0C1F">
              <w:rPr>
                <w:rFonts w:ascii="Calibri" w:hAnsi="Calibri" w:cs="Arial"/>
                <w:lang w:eastAsia="en-GB"/>
              </w:rPr>
              <w:t>that list of issues is being worked up for action working on the resilience and deliverability of elections and potential legislative change, with new Governance structure, looking at a range of work across Finance, Conduct, Integrity.  Legislation will follow.</w:t>
            </w:r>
            <w:r w:rsidR="005C0C1F" w:rsidRPr="00B22E66">
              <w:rPr>
                <w:rFonts w:ascii="Calibri" w:hAnsi="Calibri" w:cs="Arial"/>
                <w:lang w:eastAsia="en-GB"/>
              </w:rPr>
              <w:t xml:space="preserve"> </w:t>
            </w:r>
            <w:r w:rsidR="005C0C1F" w:rsidRPr="00B22E66">
              <w:rPr>
                <w:rFonts w:ascii="Calibri" w:hAnsi="Calibri" w:cs="Arial"/>
                <w:lang w:eastAsia="en-GB"/>
              </w:rPr>
              <w:t>E</w:t>
            </w:r>
            <w:r w:rsidR="005C0C1F">
              <w:rPr>
                <w:rFonts w:ascii="Calibri" w:hAnsi="Calibri" w:cs="Arial"/>
                <w:lang w:eastAsia="en-GB"/>
              </w:rPr>
              <w:t xml:space="preserve"> </w:t>
            </w:r>
            <w:r w:rsidR="005C0C1F" w:rsidRPr="00B22E66">
              <w:rPr>
                <w:rFonts w:ascii="Calibri" w:hAnsi="Calibri" w:cs="Arial"/>
                <w:lang w:eastAsia="en-GB"/>
              </w:rPr>
              <w:t>lections Review Steering Group and Working Groups</w:t>
            </w:r>
            <w:r w:rsidR="005C0C1F">
              <w:rPr>
                <w:rFonts w:ascii="Calibri" w:hAnsi="Calibri" w:cs="Arial"/>
                <w:lang w:eastAsia="en-GB"/>
              </w:rPr>
              <w:t xml:space="preserve">.   </w:t>
            </w:r>
            <w:proofErr w:type="gramStart"/>
            <w:r w:rsidR="005C0C1F">
              <w:rPr>
                <w:rFonts w:ascii="Calibri" w:hAnsi="Calibri" w:cs="Arial"/>
                <w:lang w:eastAsia="en-GB"/>
              </w:rPr>
              <w:t>Particular focus</w:t>
            </w:r>
            <w:proofErr w:type="gramEnd"/>
            <w:r w:rsidR="005C0C1F">
              <w:rPr>
                <w:rFonts w:ascii="Calibri" w:hAnsi="Calibri" w:cs="Arial"/>
                <w:lang w:eastAsia="en-GB"/>
              </w:rPr>
              <w:t xml:space="preserve"> on intimidation of candidates following experience in July 2024.</w:t>
            </w:r>
          </w:p>
          <w:p w14:paraId="2FB3B20A" w14:textId="6B235E05" w:rsidR="00126715" w:rsidRPr="003673D0" w:rsidRDefault="00126715" w:rsidP="003673D0">
            <w:pPr>
              <w:tabs>
                <w:tab w:val="left" w:pos="709"/>
              </w:tabs>
              <w:spacing w:after="240"/>
              <w:rPr>
                <w:rFonts w:ascii="Calibri" w:hAnsi="Calibri" w:cs="Arial"/>
                <w:lang w:eastAsia="en-GB"/>
              </w:rPr>
            </w:pPr>
            <w:hyperlink r:id="rId9" w:history="1">
              <w:r w:rsidRPr="003673D0">
                <w:rPr>
                  <w:lang w:eastAsia="en-GB"/>
                </w:rPr>
                <w:t>Absent Voting (Elections in Scotland and Wales) Bill</w:t>
              </w:r>
            </w:hyperlink>
            <w:r w:rsidRPr="003673D0">
              <w:rPr>
                <w:rFonts w:ascii="Calibri" w:hAnsi="Calibri" w:cs="Arial"/>
                <w:lang w:eastAsia="en-GB"/>
              </w:rPr>
              <w:t xml:space="preserve"> – Letter from Tracy Gilbert</w:t>
            </w:r>
            <w:r w:rsidR="003673D0">
              <w:rPr>
                <w:rFonts w:ascii="Calibri" w:hAnsi="Calibri" w:cs="Arial"/>
                <w:lang w:eastAsia="en-GB"/>
              </w:rPr>
              <w:t>; noted.  CH, MB and RN have met with Tracy Gilbert MP to discuss Bill and offer support.  Note that the UK Government are also considering a LRO, Legislative Reform Order</w:t>
            </w:r>
            <w:r w:rsidR="005C0C1F">
              <w:rPr>
                <w:rFonts w:ascii="Calibri" w:hAnsi="Calibri" w:cs="Arial"/>
                <w:lang w:eastAsia="en-GB"/>
              </w:rPr>
              <w:t>, to allow for access to portal for OAVA if the private members Bill fails.</w:t>
            </w:r>
          </w:p>
          <w:p w14:paraId="1BC1E3C8" w14:textId="3A947A4C" w:rsidR="00126715" w:rsidRPr="00B22E66" w:rsidRDefault="00126715" w:rsidP="005C0C1F">
            <w:pPr>
              <w:tabs>
                <w:tab w:val="left" w:pos="709"/>
              </w:tabs>
              <w:spacing w:after="240"/>
              <w:rPr>
                <w:rFonts w:ascii="Calibri" w:hAnsi="Calibri" w:cs="Arial"/>
                <w:lang w:eastAsia="en-GB"/>
              </w:rPr>
            </w:pPr>
            <w:r w:rsidRPr="005C0C1F">
              <w:rPr>
                <w:rFonts w:ascii="Calibri" w:hAnsi="Calibri" w:cs="Arial"/>
                <w:lang w:eastAsia="en-GB"/>
              </w:rPr>
              <w:t>Letter</w:t>
            </w:r>
            <w:r w:rsidRPr="00B22E66">
              <w:rPr>
                <w:rFonts w:ascii="Calibri" w:hAnsi="Calibri" w:cs="Arial"/>
                <w:lang w:eastAsia="en-GB"/>
              </w:rPr>
              <w:t xml:space="preserve"> from Minister to the Electoral Sector 15 October 2024 – </w:t>
            </w:r>
            <w:r w:rsidR="005C0C1F">
              <w:rPr>
                <w:rFonts w:ascii="Calibri" w:hAnsi="Calibri" w:cs="Arial"/>
                <w:i/>
                <w:iCs/>
                <w:lang w:eastAsia="en-GB"/>
              </w:rPr>
              <w:t xml:space="preserve">noted </w:t>
            </w:r>
            <w:r w:rsidRPr="00B22E66">
              <w:rPr>
                <w:rFonts w:ascii="Calibri" w:hAnsi="Calibri" w:cs="Arial"/>
                <w:lang w:eastAsia="en-GB"/>
              </w:rPr>
              <w:t xml:space="preserve"> </w:t>
            </w:r>
          </w:p>
          <w:p w14:paraId="1BA7A421" w14:textId="01F1E661" w:rsidR="00126715" w:rsidRPr="005C0C1F" w:rsidRDefault="00126715" w:rsidP="005C0C1F">
            <w:pPr>
              <w:tabs>
                <w:tab w:val="left" w:pos="709"/>
              </w:tabs>
              <w:spacing w:after="240"/>
              <w:rPr>
                <w:rFonts w:ascii="Calibri" w:hAnsi="Calibri" w:cs="Arial"/>
                <w:lang w:eastAsia="en-GB"/>
              </w:rPr>
            </w:pPr>
            <w:r w:rsidRPr="005C0C1F">
              <w:rPr>
                <w:rFonts w:ascii="Calibri" w:hAnsi="Calibri" w:cs="Arial"/>
                <w:lang w:eastAsia="en-GB"/>
              </w:rPr>
              <w:t>Royal Mail – future service</w:t>
            </w:r>
            <w:r w:rsidR="005C0C1F">
              <w:rPr>
                <w:rFonts w:ascii="Calibri" w:hAnsi="Calibri" w:cs="Arial"/>
                <w:lang w:eastAsia="en-GB"/>
              </w:rPr>
              <w:t xml:space="preserve">.  EMB and Government are monitoring proposals. OFCOMM consultation expected.  Note that any change in service will need to be carefully considered as current timetables for much electoral activity are predicated on current service standards.   </w:t>
            </w:r>
          </w:p>
          <w:p w14:paraId="09504F59" w14:textId="440FDF60" w:rsidR="00126715" w:rsidRPr="00854097" w:rsidRDefault="00126715" w:rsidP="00854097">
            <w:pPr>
              <w:tabs>
                <w:tab w:val="left" w:pos="709"/>
              </w:tabs>
              <w:spacing w:after="240"/>
              <w:rPr>
                <w:rFonts w:ascii="Calibri" w:hAnsi="Calibri" w:cs="Arial"/>
                <w:lang w:eastAsia="en-GB"/>
              </w:rPr>
            </w:pPr>
            <w:r w:rsidRPr="00854097">
              <w:rPr>
                <w:rFonts w:ascii="Calibri" w:hAnsi="Calibri" w:cs="Arial"/>
                <w:b/>
                <w:bCs/>
                <w:lang w:eastAsia="en-GB"/>
              </w:rPr>
              <w:t xml:space="preserve">Scottish Government Update </w:t>
            </w:r>
          </w:p>
          <w:p w14:paraId="6900B623" w14:textId="3701D009" w:rsidR="00126715" w:rsidRPr="00854097" w:rsidRDefault="00126715" w:rsidP="00854097">
            <w:pPr>
              <w:tabs>
                <w:tab w:val="left" w:pos="709"/>
              </w:tabs>
              <w:spacing w:after="240"/>
              <w:rPr>
                <w:rFonts w:ascii="Calibri" w:hAnsi="Calibri" w:cs="Arial"/>
                <w:lang w:eastAsia="en-GB"/>
              </w:rPr>
            </w:pPr>
            <w:r w:rsidRPr="00854097">
              <w:rPr>
                <w:rFonts w:ascii="Calibri" w:hAnsi="Calibri" w:cs="Arial"/>
                <w:lang w:eastAsia="en-GB"/>
              </w:rPr>
              <w:t xml:space="preserve">Scottish Elections (Representation and Reform) Bill – </w:t>
            </w:r>
            <w:r w:rsidR="00854097">
              <w:rPr>
                <w:rFonts w:ascii="Calibri" w:hAnsi="Calibri" w:cs="Arial"/>
                <w:lang w:eastAsia="en-GB"/>
              </w:rPr>
              <w:t>written update noted</w:t>
            </w:r>
            <w:r w:rsidRPr="00854097">
              <w:rPr>
                <w:rFonts w:ascii="Calibri" w:hAnsi="Calibri" w:cs="Arial"/>
                <w:lang w:eastAsia="en-GB"/>
              </w:rPr>
              <w:t xml:space="preserve"> </w:t>
            </w:r>
          </w:p>
          <w:p w14:paraId="5B584E61" w14:textId="30082F04" w:rsidR="00126715" w:rsidRPr="00854097" w:rsidRDefault="00126715" w:rsidP="00854097">
            <w:pPr>
              <w:tabs>
                <w:tab w:val="left" w:pos="709"/>
              </w:tabs>
              <w:spacing w:after="240"/>
              <w:rPr>
                <w:rFonts w:ascii="Calibri" w:hAnsi="Calibri" w:cs="Arial"/>
                <w:lang w:eastAsia="en-GB"/>
              </w:rPr>
            </w:pPr>
            <w:r w:rsidRPr="00854097">
              <w:rPr>
                <w:rFonts w:ascii="Calibri" w:hAnsi="Calibri" w:cs="Arial"/>
                <w:lang w:eastAsia="en-GB"/>
              </w:rPr>
              <w:t xml:space="preserve">eCount </w:t>
            </w:r>
            <w:proofErr w:type="gramStart"/>
            <w:r w:rsidRPr="00854097">
              <w:rPr>
                <w:rFonts w:ascii="Calibri" w:hAnsi="Calibri" w:cs="Arial"/>
                <w:lang w:eastAsia="en-GB"/>
              </w:rPr>
              <w:t>Procurement</w:t>
            </w:r>
            <w:r w:rsidR="00854097">
              <w:rPr>
                <w:rFonts w:ascii="Calibri" w:hAnsi="Calibri" w:cs="Arial"/>
                <w:lang w:eastAsia="en-GB"/>
              </w:rPr>
              <w:t xml:space="preserve">  -</w:t>
            </w:r>
            <w:proofErr w:type="gramEnd"/>
            <w:r w:rsidR="00854097">
              <w:rPr>
                <w:rFonts w:ascii="Calibri" w:hAnsi="Calibri" w:cs="Arial"/>
                <w:lang w:eastAsia="en-GB"/>
              </w:rPr>
              <w:t xml:space="preserve"> written update noted.</w:t>
            </w:r>
          </w:p>
          <w:p w14:paraId="65C3CE21" w14:textId="77777777" w:rsidR="00126715" w:rsidRPr="00854097" w:rsidRDefault="00126715" w:rsidP="00854097">
            <w:pPr>
              <w:tabs>
                <w:tab w:val="left" w:pos="709"/>
              </w:tabs>
              <w:spacing w:after="240"/>
              <w:rPr>
                <w:rFonts w:ascii="Calibri" w:hAnsi="Calibri" w:cs="Arial"/>
                <w:b/>
                <w:bCs/>
                <w:lang w:eastAsia="en-GB"/>
              </w:rPr>
            </w:pPr>
            <w:r w:rsidRPr="00854097">
              <w:rPr>
                <w:rFonts w:ascii="Calibri" w:hAnsi="Calibri" w:cs="Arial"/>
                <w:b/>
                <w:bCs/>
                <w:lang w:eastAsia="en-GB"/>
              </w:rPr>
              <w:lastRenderedPageBreak/>
              <w:t xml:space="preserve">Electoral Commission </w:t>
            </w:r>
          </w:p>
          <w:p w14:paraId="55D781F8" w14:textId="7899894F" w:rsidR="00126715" w:rsidRPr="00854097" w:rsidRDefault="00854097" w:rsidP="00854097">
            <w:pPr>
              <w:tabs>
                <w:tab w:val="left" w:pos="709"/>
              </w:tabs>
              <w:spacing w:after="240"/>
              <w:rPr>
                <w:rFonts w:ascii="Calibri" w:hAnsi="Calibri" w:cs="Arial"/>
                <w:lang w:eastAsia="en-GB"/>
              </w:rPr>
            </w:pPr>
            <w:r>
              <w:rPr>
                <w:rFonts w:ascii="Calibri" w:hAnsi="Calibri" w:cs="Arial"/>
                <w:lang w:eastAsia="en-GB"/>
              </w:rPr>
              <w:t xml:space="preserve">Written update noted.  </w:t>
            </w:r>
            <w:r w:rsidR="00126715" w:rsidRPr="00854097">
              <w:rPr>
                <w:rFonts w:ascii="Calibri" w:hAnsi="Calibri" w:cs="Arial"/>
                <w:lang w:eastAsia="en-GB"/>
              </w:rPr>
              <w:t xml:space="preserve">Scottish Elections (Representation and Reform) Bill - Stage 2 briefing </w:t>
            </w:r>
            <w:r>
              <w:rPr>
                <w:rFonts w:ascii="Calibri" w:hAnsi="Calibri" w:cs="Arial"/>
                <w:lang w:eastAsia="en-GB"/>
              </w:rPr>
              <w:t xml:space="preserve">noted. </w:t>
            </w:r>
            <w:r w:rsidR="00126715" w:rsidRPr="00854097">
              <w:rPr>
                <w:rFonts w:ascii="Calibri" w:hAnsi="Calibri" w:cs="Arial"/>
                <w:lang w:eastAsia="en-GB"/>
              </w:rPr>
              <w:t xml:space="preserve">Report – Voter ID at the 2024 UK General Election – </w:t>
            </w:r>
            <w:r>
              <w:rPr>
                <w:rFonts w:ascii="Calibri" w:hAnsi="Calibri" w:cs="Arial"/>
                <w:lang w:eastAsia="en-GB"/>
              </w:rPr>
              <w:t xml:space="preserve">noted </w:t>
            </w:r>
          </w:p>
          <w:p w14:paraId="016CEBDB" w14:textId="0816067B" w:rsidR="00335827" w:rsidRPr="00B22E66" w:rsidRDefault="00126715" w:rsidP="00854097">
            <w:pPr>
              <w:tabs>
                <w:tab w:val="left" w:pos="709"/>
              </w:tabs>
              <w:spacing w:after="240"/>
              <w:rPr>
                <w:rFonts w:ascii="Calibri" w:hAnsi="Calibri" w:cs="Arial"/>
                <w:lang w:eastAsia="en-GB"/>
              </w:rPr>
            </w:pPr>
            <w:r w:rsidRPr="00854097">
              <w:rPr>
                <w:rFonts w:ascii="Calibri" w:hAnsi="Calibri" w:cs="Arial"/>
                <w:b/>
                <w:bCs/>
                <w:lang w:eastAsia="en-GB"/>
              </w:rPr>
              <w:t>Boundaries Scotland / Boundary Commission for Scotland</w:t>
            </w:r>
            <w:r w:rsidRPr="00854097">
              <w:rPr>
                <w:rFonts w:ascii="Calibri" w:hAnsi="Calibri" w:cs="Arial"/>
                <w:lang w:eastAsia="en-GB"/>
              </w:rPr>
              <w:t xml:space="preserve"> –</w:t>
            </w:r>
          </w:p>
        </w:tc>
      </w:tr>
      <w:tr w:rsidR="00335827" w14:paraId="08DB5EB9" w14:textId="77777777" w:rsidTr="00B22E66">
        <w:tc>
          <w:tcPr>
            <w:tcW w:w="2459" w:type="dxa"/>
            <w:shd w:val="clear" w:color="auto" w:fill="D9D9D9" w:themeFill="background1" w:themeFillShade="D9"/>
            <w:vAlign w:val="center"/>
          </w:tcPr>
          <w:p w14:paraId="190E424F" w14:textId="0084B73F" w:rsidR="00335827" w:rsidRPr="00335827" w:rsidRDefault="00126715" w:rsidP="00B22E66">
            <w:pPr>
              <w:tabs>
                <w:tab w:val="left" w:pos="709"/>
              </w:tabs>
              <w:spacing w:before="120" w:after="240"/>
              <w:rPr>
                <w:rFonts w:ascii="Calibri" w:hAnsi="Calibri" w:cs="Arial"/>
                <w:b/>
                <w:bCs/>
                <w:sz w:val="24"/>
                <w:szCs w:val="24"/>
                <w:lang w:eastAsia="en-GB"/>
              </w:rPr>
            </w:pPr>
            <w:r>
              <w:rPr>
                <w:rFonts w:ascii="Calibri" w:hAnsi="Calibri" w:cs="Arial"/>
                <w:b/>
                <w:bCs/>
                <w:sz w:val="24"/>
                <w:szCs w:val="24"/>
                <w:lang w:eastAsia="en-GB"/>
              </w:rPr>
              <w:lastRenderedPageBreak/>
              <w:t>EMB Admin</w:t>
            </w:r>
          </w:p>
        </w:tc>
        <w:tc>
          <w:tcPr>
            <w:tcW w:w="12250" w:type="dxa"/>
          </w:tcPr>
          <w:p w14:paraId="297E90EF" w14:textId="77777777" w:rsidR="00126715" w:rsidRPr="00854097" w:rsidRDefault="00126715" w:rsidP="00854097">
            <w:pPr>
              <w:tabs>
                <w:tab w:val="left" w:pos="709"/>
              </w:tabs>
              <w:spacing w:after="240"/>
              <w:rPr>
                <w:rFonts w:ascii="Calibri" w:hAnsi="Calibri" w:cs="Arial"/>
                <w:i/>
                <w:iCs/>
                <w:lang w:eastAsia="en-GB"/>
              </w:rPr>
            </w:pPr>
            <w:r w:rsidRPr="00854097">
              <w:rPr>
                <w:rFonts w:ascii="Calibri" w:hAnsi="Calibri" w:cs="Arial"/>
                <w:lang w:eastAsia="en-GB"/>
              </w:rPr>
              <w:t xml:space="preserve">EMB Annual Report </w:t>
            </w:r>
            <w:r w:rsidRPr="00854097">
              <w:rPr>
                <w:rFonts w:ascii="Calibri" w:hAnsi="Calibri" w:cs="Arial"/>
                <w:i/>
                <w:iCs/>
                <w:lang w:eastAsia="en-GB"/>
              </w:rPr>
              <w:t xml:space="preserve">in preparation </w:t>
            </w:r>
          </w:p>
          <w:p w14:paraId="5312873F" w14:textId="0CDD39DA" w:rsidR="00335827" w:rsidRPr="00B22E66" w:rsidRDefault="00126715" w:rsidP="00854097">
            <w:pPr>
              <w:tabs>
                <w:tab w:val="left" w:pos="709"/>
              </w:tabs>
              <w:spacing w:after="240"/>
              <w:rPr>
                <w:rFonts w:ascii="Calibri" w:hAnsi="Calibri" w:cs="Arial"/>
                <w:lang w:eastAsia="en-GB"/>
              </w:rPr>
            </w:pPr>
            <w:r w:rsidRPr="00854097">
              <w:rPr>
                <w:rFonts w:ascii="Calibri" w:hAnsi="Calibri" w:cs="Arial"/>
                <w:lang w:eastAsia="en-GB"/>
              </w:rPr>
              <w:t>Future Meetings</w:t>
            </w:r>
            <w:r w:rsidR="00854097">
              <w:rPr>
                <w:rFonts w:ascii="Calibri" w:hAnsi="Calibri" w:cs="Arial"/>
                <w:lang w:eastAsia="en-GB"/>
              </w:rPr>
              <w:t xml:space="preserve"> - t</w:t>
            </w:r>
            <w:r w:rsidRPr="00854097">
              <w:rPr>
                <w:rFonts w:ascii="Calibri" w:hAnsi="Calibri" w:cs="Arial"/>
                <w:lang w:eastAsia="en-GB"/>
              </w:rPr>
              <w:t xml:space="preserve">o be confirmed: February, April, June, September, November </w:t>
            </w:r>
          </w:p>
        </w:tc>
      </w:tr>
    </w:tbl>
    <w:p w14:paraId="2B9D20FD" w14:textId="77777777" w:rsidR="00335827" w:rsidRDefault="00335827" w:rsidP="00D4488B">
      <w:pPr>
        <w:tabs>
          <w:tab w:val="left" w:pos="709"/>
        </w:tabs>
        <w:spacing w:before="120" w:after="240" w:line="240" w:lineRule="auto"/>
        <w:ind w:left="801"/>
        <w:rPr>
          <w:rFonts w:ascii="Calibri" w:hAnsi="Calibri" w:cs="Arial"/>
          <w:sz w:val="24"/>
          <w:szCs w:val="24"/>
          <w:lang w:eastAsia="en-GB"/>
        </w:rPr>
      </w:pPr>
    </w:p>
    <w:sectPr w:rsidR="00335827" w:rsidSect="00B22E66">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993" w:bottom="1418" w:left="1276"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2FFD4" w14:textId="77777777" w:rsidR="00B2401F" w:rsidRDefault="00B2401F" w:rsidP="007E1251">
      <w:pPr>
        <w:spacing w:after="0" w:line="240" w:lineRule="auto"/>
      </w:pPr>
      <w:r>
        <w:separator/>
      </w:r>
    </w:p>
  </w:endnote>
  <w:endnote w:type="continuationSeparator" w:id="0">
    <w:p w14:paraId="7C634778" w14:textId="77777777" w:rsidR="00B2401F" w:rsidRDefault="00B2401F" w:rsidP="007E1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7EE3" w14:textId="77777777" w:rsidR="004C512B" w:rsidRDefault="004C5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AB55" w14:textId="77777777" w:rsidR="004C512B" w:rsidRDefault="004C51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9858" w14:textId="77777777" w:rsidR="004C512B" w:rsidRDefault="004C5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FAE46" w14:textId="77777777" w:rsidR="00B2401F" w:rsidRDefault="00B2401F" w:rsidP="007E1251">
      <w:pPr>
        <w:spacing w:after="0" w:line="240" w:lineRule="auto"/>
      </w:pPr>
      <w:r>
        <w:separator/>
      </w:r>
    </w:p>
  </w:footnote>
  <w:footnote w:type="continuationSeparator" w:id="0">
    <w:p w14:paraId="4DC4FA0D" w14:textId="77777777" w:rsidR="00B2401F" w:rsidRDefault="00B2401F" w:rsidP="007E1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286C" w14:textId="77777777" w:rsidR="004C512B" w:rsidRDefault="004C5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0A10C" w14:textId="2A500556" w:rsidR="000F1021" w:rsidRDefault="000F1021" w:rsidP="0076678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C409" w14:textId="77777777" w:rsidR="004C512B" w:rsidRDefault="004C5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150A"/>
    <w:multiLevelType w:val="hybridMultilevel"/>
    <w:tmpl w:val="14263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050DE"/>
    <w:multiLevelType w:val="hybridMultilevel"/>
    <w:tmpl w:val="5618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E08D6"/>
    <w:multiLevelType w:val="hybridMultilevel"/>
    <w:tmpl w:val="56AC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625C0"/>
    <w:multiLevelType w:val="hybridMultilevel"/>
    <w:tmpl w:val="D004B70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AA72E82"/>
    <w:multiLevelType w:val="hybridMultilevel"/>
    <w:tmpl w:val="FEC8C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1209B"/>
    <w:multiLevelType w:val="multilevel"/>
    <w:tmpl w:val="094E633E"/>
    <w:lvl w:ilvl="0">
      <w:start w:val="1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BBC3BB7"/>
    <w:multiLevelType w:val="hybridMultilevel"/>
    <w:tmpl w:val="1416CE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3F2F90"/>
    <w:multiLevelType w:val="hybridMultilevel"/>
    <w:tmpl w:val="A8961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333114"/>
    <w:multiLevelType w:val="hybridMultilevel"/>
    <w:tmpl w:val="0B8C6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AF3CCB"/>
    <w:multiLevelType w:val="hybridMultilevel"/>
    <w:tmpl w:val="FD680FF6"/>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0" w15:restartNumberingAfterBreak="0">
    <w:nsid w:val="4126046A"/>
    <w:multiLevelType w:val="hybridMultilevel"/>
    <w:tmpl w:val="49907E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04F0B04"/>
    <w:multiLevelType w:val="multilevel"/>
    <w:tmpl w:val="02F23B58"/>
    <w:lvl w:ilvl="0">
      <w:start w:val="1"/>
      <w:numFmt w:val="decimal"/>
      <w:lvlText w:val="%1.0"/>
      <w:lvlJc w:val="left"/>
      <w:pPr>
        <w:ind w:left="375" w:hanging="375"/>
      </w:pPr>
      <w:rPr>
        <w:rFonts w:hint="default"/>
      </w:rPr>
    </w:lvl>
    <w:lvl w:ilvl="1">
      <w:start w:val="1"/>
      <w:numFmt w:val="bullet"/>
      <w:lvlText w:val=""/>
      <w:lvlJc w:val="left"/>
      <w:pPr>
        <w:ind w:left="786" w:hanging="36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614D0BED"/>
    <w:multiLevelType w:val="hybridMultilevel"/>
    <w:tmpl w:val="81CA99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4380BE4"/>
    <w:multiLevelType w:val="multilevel"/>
    <w:tmpl w:val="AEAA42DC"/>
    <w:lvl w:ilvl="0">
      <w:start w:val="12"/>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5EF5230"/>
    <w:multiLevelType w:val="multilevel"/>
    <w:tmpl w:val="984AFD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48146C2"/>
    <w:multiLevelType w:val="multilevel"/>
    <w:tmpl w:val="D8945158"/>
    <w:lvl w:ilvl="0">
      <w:start w:val="1"/>
      <w:numFmt w:val="decimal"/>
      <w:lvlText w:val="%1.0"/>
      <w:lvlJc w:val="left"/>
      <w:pPr>
        <w:ind w:left="375" w:hanging="375"/>
      </w:pPr>
      <w:rPr>
        <w:rFonts w:hint="default"/>
      </w:rPr>
    </w:lvl>
    <w:lvl w:ilvl="1">
      <w:start w:val="1"/>
      <w:numFmt w:val="decimal"/>
      <w:lvlText w:val="%1.%2"/>
      <w:lvlJc w:val="left"/>
      <w:pPr>
        <w:ind w:left="801" w:hanging="375"/>
      </w:pPr>
      <w:rPr>
        <w:rFonts w:hint="default"/>
        <w:b w:val="0"/>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7EA004AE"/>
    <w:multiLevelType w:val="multilevel"/>
    <w:tmpl w:val="84DA3C22"/>
    <w:lvl w:ilvl="0">
      <w:start w:val="1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7F3F5998"/>
    <w:multiLevelType w:val="hybridMultilevel"/>
    <w:tmpl w:val="B0F42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9B2F6C"/>
    <w:multiLevelType w:val="hybridMultilevel"/>
    <w:tmpl w:val="0846AD92"/>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num w:numId="1" w16cid:durableId="1825511580">
    <w:abstractNumId w:val="15"/>
  </w:num>
  <w:num w:numId="2" w16cid:durableId="277027724">
    <w:abstractNumId w:val="0"/>
  </w:num>
  <w:num w:numId="3" w16cid:durableId="302777601">
    <w:abstractNumId w:val="16"/>
  </w:num>
  <w:num w:numId="4" w16cid:durableId="286202396">
    <w:abstractNumId w:val="18"/>
  </w:num>
  <w:num w:numId="5" w16cid:durableId="574166072">
    <w:abstractNumId w:val="9"/>
  </w:num>
  <w:num w:numId="6" w16cid:durableId="1956525504">
    <w:abstractNumId w:val="5"/>
  </w:num>
  <w:num w:numId="7" w16cid:durableId="1616133291">
    <w:abstractNumId w:val="4"/>
  </w:num>
  <w:num w:numId="8" w16cid:durableId="1305768899">
    <w:abstractNumId w:val="13"/>
  </w:num>
  <w:num w:numId="9" w16cid:durableId="778572005">
    <w:abstractNumId w:val="3"/>
  </w:num>
  <w:num w:numId="10" w16cid:durableId="1877695219">
    <w:abstractNumId w:val="12"/>
  </w:num>
  <w:num w:numId="11" w16cid:durableId="1579904179">
    <w:abstractNumId w:val="17"/>
  </w:num>
  <w:num w:numId="12" w16cid:durableId="1120223807">
    <w:abstractNumId w:val="8"/>
  </w:num>
  <w:num w:numId="13" w16cid:durableId="1307201793">
    <w:abstractNumId w:val="2"/>
  </w:num>
  <w:num w:numId="14" w16cid:durableId="17671165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4021585">
    <w:abstractNumId w:val="10"/>
  </w:num>
  <w:num w:numId="16" w16cid:durableId="120610003">
    <w:abstractNumId w:val="1"/>
  </w:num>
  <w:num w:numId="17" w16cid:durableId="1303972433">
    <w:abstractNumId w:val="11"/>
  </w:num>
  <w:num w:numId="18" w16cid:durableId="458883777">
    <w:abstractNumId w:val="7"/>
  </w:num>
  <w:num w:numId="19" w16cid:durableId="16880186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225630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2AC"/>
    <w:rsid w:val="000006DF"/>
    <w:rsid w:val="0000338A"/>
    <w:rsid w:val="00004C95"/>
    <w:rsid w:val="00010D16"/>
    <w:rsid w:val="00016676"/>
    <w:rsid w:val="0002122C"/>
    <w:rsid w:val="00027E1B"/>
    <w:rsid w:val="00030381"/>
    <w:rsid w:val="000317B0"/>
    <w:rsid w:val="0003665E"/>
    <w:rsid w:val="0004079E"/>
    <w:rsid w:val="00045D13"/>
    <w:rsid w:val="00050EA2"/>
    <w:rsid w:val="00050ED7"/>
    <w:rsid w:val="000539D8"/>
    <w:rsid w:val="00060468"/>
    <w:rsid w:val="00061BAE"/>
    <w:rsid w:val="0006228F"/>
    <w:rsid w:val="0006458E"/>
    <w:rsid w:val="00065FF2"/>
    <w:rsid w:val="00067BC6"/>
    <w:rsid w:val="000742F0"/>
    <w:rsid w:val="0007531E"/>
    <w:rsid w:val="00077325"/>
    <w:rsid w:val="00082047"/>
    <w:rsid w:val="000840FE"/>
    <w:rsid w:val="000844EE"/>
    <w:rsid w:val="0008725F"/>
    <w:rsid w:val="00093E40"/>
    <w:rsid w:val="000B2386"/>
    <w:rsid w:val="000B2406"/>
    <w:rsid w:val="000B30C0"/>
    <w:rsid w:val="000B5249"/>
    <w:rsid w:val="000B5585"/>
    <w:rsid w:val="000B5953"/>
    <w:rsid w:val="000B68F7"/>
    <w:rsid w:val="000D00CA"/>
    <w:rsid w:val="000D00FC"/>
    <w:rsid w:val="000D5708"/>
    <w:rsid w:val="000E1224"/>
    <w:rsid w:val="000E1D25"/>
    <w:rsid w:val="000E211E"/>
    <w:rsid w:val="000E2634"/>
    <w:rsid w:val="000E422A"/>
    <w:rsid w:val="000F0B62"/>
    <w:rsid w:val="000F0F0E"/>
    <w:rsid w:val="000F1021"/>
    <w:rsid w:val="000F1639"/>
    <w:rsid w:val="000F3F46"/>
    <w:rsid w:val="000F59A3"/>
    <w:rsid w:val="000F734C"/>
    <w:rsid w:val="00100AB9"/>
    <w:rsid w:val="00100C9E"/>
    <w:rsid w:val="0010299E"/>
    <w:rsid w:val="0010585E"/>
    <w:rsid w:val="00110757"/>
    <w:rsid w:val="00120214"/>
    <w:rsid w:val="0012302E"/>
    <w:rsid w:val="00126715"/>
    <w:rsid w:val="001322C2"/>
    <w:rsid w:val="0013511F"/>
    <w:rsid w:val="0014631D"/>
    <w:rsid w:val="0015780D"/>
    <w:rsid w:val="0016325D"/>
    <w:rsid w:val="00163940"/>
    <w:rsid w:val="0016792E"/>
    <w:rsid w:val="001700D2"/>
    <w:rsid w:val="00171E41"/>
    <w:rsid w:val="0017598D"/>
    <w:rsid w:val="001816E6"/>
    <w:rsid w:val="0018224A"/>
    <w:rsid w:val="001844BA"/>
    <w:rsid w:val="0018452D"/>
    <w:rsid w:val="00186671"/>
    <w:rsid w:val="00186DA4"/>
    <w:rsid w:val="001948AE"/>
    <w:rsid w:val="001A0370"/>
    <w:rsid w:val="001A1F7E"/>
    <w:rsid w:val="001A2A17"/>
    <w:rsid w:val="001A61D7"/>
    <w:rsid w:val="001B20EA"/>
    <w:rsid w:val="001B42BE"/>
    <w:rsid w:val="001B5FE0"/>
    <w:rsid w:val="001C2A6B"/>
    <w:rsid w:val="001D1C24"/>
    <w:rsid w:val="001E0954"/>
    <w:rsid w:val="001E1E39"/>
    <w:rsid w:val="001E59FE"/>
    <w:rsid w:val="001E7A35"/>
    <w:rsid w:val="001F7463"/>
    <w:rsid w:val="00200210"/>
    <w:rsid w:val="00204949"/>
    <w:rsid w:val="002057F7"/>
    <w:rsid w:val="002104E4"/>
    <w:rsid w:val="0021130C"/>
    <w:rsid w:val="00211CE3"/>
    <w:rsid w:val="00212694"/>
    <w:rsid w:val="00214B2D"/>
    <w:rsid w:val="00216F56"/>
    <w:rsid w:val="00217C08"/>
    <w:rsid w:val="002202DC"/>
    <w:rsid w:val="00222EB1"/>
    <w:rsid w:val="002235BF"/>
    <w:rsid w:val="00224629"/>
    <w:rsid w:val="00226B91"/>
    <w:rsid w:val="002303D4"/>
    <w:rsid w:val="0023053D"/>
    <w:rsid w:val="00231F8E"/>
    <w:rsid w:val="002325AD"/>
    <w:rsid w:val="00233D91"/>
    <w:rsid w:val="00233DEC"/>
    <w:rsid w:val="00234340"/>
    <w:rsid w:val="002344D0"/>
    <w:rsid w:val="002367F8"/>
    <w:rsid w:val="00240DFA"/>
    <w:rsid w:val="00241A83"/>
    <w:rsid w:val="00241DFF"/>
    <w:rsid w:val="00242D54"/>
    <w:rsid w:val="002451E3"/>
    <w:rsid w:val="00246818"/>
    <w:rsid w:val="002506D9"/>
    <w:rsid w:val="0025561E"/>
    <w:rsid w:val="002563A4"/>
    <w:rsid w:val="00257520"/>
    <w:rsid w:val="00264650"/>
    <w:rsid w:val="0026546D"/>
    <w:rsid w:val="00265608"/>
    <w:rsid w:val="002661C5"/>
    <w:rsid w:val="00270CFE"/>
    <w:rsid w:val="00271845"/>
    <w:rsid w:val="00272487"/>
    <w:rsid w:val="00275A2F"/>
    <w:rsid w:val="00276720"/>
    <w:rsid w:val="0027757C"/>
    <w:rsid w:val="00280617"/>
    <w:rsid w:val="00281778"/>
    <w:rsid w:val="0028509D"/>
    <w:rsid w:val="00286CA7"/>
    <w:rsid w:val="00292085"/>
    <w:rsid w:val="002920C9"/>
    <w:rsid w:val="0029489C"/>
    <w:rsid w:val="002957C5"/>
    <w:rsid w:val="00297405"/>
    <w:rsid w:val="002A06A3"/>
    <w:rsid w:val="002A5464"/>
    <w:rsid w:val="002B2128"/>
    <w:rsid w:val="002B5E0D"/>
    <w:rsid w:val="002C2717"/>
    <w:rsid w:val="002C3810"/>
    <w:rsid w:val="002C7B5D"/>
    <w:rsid w:val="002D1494"/>
    <w:rsid w:val="002D44E3"/>
    <w:rsid w:val="002D4B12"/>
    <w:rsid w:val="002D5194"/>
    <w:rsid w:val="002D5DC0"/>
    <w:rsid w:val="002E1C92"/>
    <w:rsid w:val="002E6D0A"/>
    <w:rsid w:val="002E6EA1"/>
    <w:rsid w:val="002F0D4F"/>
    <w:rsid w:val="002F19E4"/>
    <w:rsid w:val="002F5F2F"/>
    <w:rsid w:val="00303477"/>
    <w:rsid w:val="00303FA5"/>
    <w:rsid w:val="0030730C"/>
    <w:rsid w:val="00307408"/>
    <w:rsid w:val="00307AC0"/>
    <w:rsid w:val="0031014C"/>
    <w:rsid w:val="00310C71"/>
    <w:rsid w:val="0031145F"/>
    <w:rsid w:val="00312F51"/>
    <w:rsid w:val="00314226"/>
    <w:rsid w:val="00314A2C"/>
    <w:rsid w:val="0032021F"/>
    <w:rsid w:val="00320C26"/>
    <w:rsid w:val="003213FF"/>
    <w:rsid w:val="00322691"/>
    <w:rsid w:val="00322C02"/>
    <w:rsid w:val="003234BD"/>
    <w:rsid w:val="003238B6"/>
    <w:rsid w:val="00325912"/>
    <w:rsid w:val="003320C2"/>
    <w:rsid w:val="0033231D"/>
    <w:rsid w:val="00335827"/>
    <w:rsid w:val="003377C5"/>
    <w:rsid w:val="003400F3"/>
    <w:rsid w:val="003409D7"/>
    <w:rsid w:val="0034113A"/>
    <w:rsid w:val="00343271"/>
    <w:rsid w:val="00343D78"/>
    <w:rsid w:val="00344954"/>
    <w:rsid w:val="003507D9"/>
    <w:rsid w:val="00350DFA"/>
    <w:rsid w:val="0036143B"/>
    <w:rsid w:val="00362709"/>
    <w:rsid w:val="003673D0"/>
    <w:rsid w:val="003675F2"/>
    <w:rsid w:val="00371B49"/>
    <w:rsid w:val="00371CA1"/>
    <w:rsid w:val="00376E76"/>
    <w:rsid w:val="00380E6F"/>
    <w:rsid w:val="00382E30"/>
    <w:rsid w:val="00387083"/>
    <w:rsid w:val="00390EE9"/>
    <w:rsid w:val="003911FA"/>
    <w:rsid w:val="003919D5"/>
    <w:rsid w:val="00393798"/>
    <w:rsid w:val="003940DC"/>
    <w:rsid w:val="00395FB4"/>
    <w:rsid w:val="003A0625"/>
    <w:rsid w:val="003A11F7"/>
    <w:rsid w:val="003A1D6F"/>
    <w:rsid w:val="003A358D"/>
    <w:rsid w:val="003B179A"/>
    <w:rsid w:val="003B2226"/>
    <w:rsid w:val="003B342B"/>
    <w:rsid w:val="003B36B8"/>
    <w:rsid w:val="003B4C87"/>
    <w:rsid w:val="003B6D16"/>
    <w:rsid w:val="003C1570"/>
    <w:rsid w:val="003C2414"/>
    <w:rsid w:val="003C2DCE"/>
    <w:rsid w:val="003C6719"/>
    <w:rsid w:val="003C6E35"/>
    <w:rsid w:val="003D0DC4"/>
    <w:rsid w:val="003D2DBE"/>
    <w:rsid w:val="003D3C9C"/>
    <w:rsid w:val="003D5D50"/>
    <w:rsid w:val="003D78D9"/>
    <w:rsid w:val="003E019E"/>
    <w:rsid w:val="003E0AE4"/>
    <w:rsid w:val="003E44BD"/>
    <w:rsid w:val="003E5957"/>
    <w:rsid w:val="003E5A63"/>
    <w:rsid w:val="003F2C81"/>
    <w:rsid w:val="003F358A"/>
    <w:rsid w:val="003F42A0"/>
    <w:rsid w:val="0040143B"/>
    <w:rsid w:val="004017F2"/>
    <w:rsid w:val="00404F2A"/>
    <w:rsid w:val="004054A6"/>
    <w:rsid w:val="00410605"/>
    <w:rsid w:val="00415CAD"/>
    <w:rsid w:val="00416C46"/>
    <w:rsid w:val="00422B4D"/>
    <w:rsid w:val="00423C83"/>
    <w:rsid w:val="004312E1"/>
    <w:rsid w:val="00432138"/>
    <w:rsid w:val="004350B8"/>
    <w:rsid w:val="00435C40"/>
    <w:rsid w:val="004362C5"/>
    <w:rsid w:val="0043660B"/>
    <w:rsid w:val="00437557"/>
    <w:rsid w:val="0044127A"/>
    <w:rsid w:val="00441638"/>
    <w:rsid w:val="004420E6"/>
    <w:rsid w:val="004424FD"/>
    <w:rsid w:val="00443275"/>
    <w:rsid w:val="0044374C"/>
    <w:rsid w:val="00445B89"/>
    <w:rsid w:val="00450765"/>
    <w:rsid w:val="00454CBD"/>
    <w:rsid w:val="00456432"/>
    <w:rsid w:val="00461B5A"/>
    <w:rsid w:val="004647A2"/>
    <w:rsid w:val="00467D78"/>
    <w:rsid w:val="004735DC"/>
    <w:rsid w:val="004740DA"/>
    <w:rsid w:val="00474701"/>
    <w:rsid w:val="00474A06"/>
    <w:rsid w:val="00475D5A"/>
    <w:rsid w:val="00476C5E"/>
    <w:rsid w:val="004772CC"/>
    <w:rsid w:val="00482A43"/>
    <w:rsid w:val="00487E77"/>
    <w:rsid w:val="00490B0C"/>
    <w:rsid w:val="0049360E"/>
    <w:rsid w:val="00495D3F"/>
    <w:rsid w:val="004A010A"/>
    <w:rsid w:val="004A2359"/>
    <w:rsid w:val="004A4340"/>
    <w:rsid w:val="004A5600"/>
    <w:rsid w:val="004A5AE5"/>
    <w:rsid w:val="004A7173"/>
    <w:rsid w:val="004A7F84"/>
    <w:rsid w:val="004B1812"/>
    <w:rsid w:val="004B3ED4"/>
    <w:rsid w:val="004C185A"/>
    <w:rsid w:val="004C512B"/>
    <w:rsid w:val="004C52CD"/>
    <w:rsid w:val="004C7F22"/>
    <w:rsid w:val="004D31A5"/>
    <w:rsid w:val="004D3B41"/>
    <w:rsid w:val="004F0E1A"/>
    <w:rsid w:val="004F1F80"/>
    <w:rsid w:val="004F4F85"/>
    <w:rsid w:val="00501B38"/>
    <w:rsid w:val="00505637"/>
    <w:rsid w:val="005056CD"/>
    <w:rsid w:val="00505E4F"/>
    <w:rsid w:val="0050685E"/>
    <w:rsid w:val="00506C6D"/>
    <w:rsid w:val="00517EF0"/>
    <w:rsid w:val="00520405"/>
    <w:rsid w:val="00522B0A"/>
    <w:rsid w:val="00523B90"/>
    <w:rsid w:val="005267D0"/>
    <w:rsid w:val="0053059F"/>
    <w:rsid w:val="00532D70"/>
    <w:rsid w:val="005353AD"/>
    <w:rsid w:val="00536434"/>
    <w:rsid w:val="00536D2F"/>
    <w:rsid w:val="00546113"/>
    <w:rsid w:val="00546D54"/>
    <w:rsid w:val="0054740E"/>
    <w:rsid w:val="0055080B"/>
    <w:rsid w:val="00552D3E"/>
    <w:rsid w:val="0056022E"/>
    <w:rsid w:val="0056136D"/>
    <w:rsid w:val="00561DCA"/>
    <w:rsid w:val="00564032"/>
    <w:rsid w:val="00566B4C"/>
    <w:rsid w:val="0057133D"/>
    <w:rsid w:val="00572C6C"/>
    <w:rsid w:val="00574359"/>
    <w:rsid w:val="00574AD1"/>
    <w:rsid w:val="00580333"/>
    <w:rsid w:val="005804BD"/>
    <w:rsid w:val="0058369D"/>
    <w:rsid w:val="0058436E"/>
    <w:rsid w:val="00584A8E"/>
    <w:rsid w:val="00585D84"/>
    <w:rsid w:val="00586376"/>
    <w:rsid w:val="00590307"/>
    <w:rsid w:val="0059339D"/>
    <w:rsid w:val="005948DA"/>
    <w:rsid w:val="00597FB2"/>
    <w:rsid w:val="005A0B35"/>
    <w:rsid w:val="005A17FC"/>
    <w:rsid w:val="005A198A"/>
    <w:rsid w:val="005A208D"/>
    <w:rsid w:val="005A2597"/>
    <w:rsid w:val="005A3A39"/>
    <w:rsid w:val="005A56E3"/>
    <w:rsid w:val="005A76BD"/>
    <w:rsid w:val="005A7C47"/>
    <w:rsid w:val="005B07B6"/>
    <w:rsid w:val="005B0F01"/>
    <w:rsid w:val="005B21D8"/>
    <w:rsid w:val="005B3FFA"/>
    <w:rsid w:val="005B5031"/>
    <w:rsid w:val="005B78C0"/>
    <w:rsid w:val="005C0C1F"/>
    <w:rsid w:val="005C2321"/>
    <w:rsid w:val="005C4121"/>
    <w:rsid w:val="005C598B"/>
    <w:rsid w:val="005C7F93"/>
    <w:rsid w:val="005D08CE"/>
    <w:rsid w:val="005D1089"/>
    <w:rsid w:val="005D1213"/>
    <w:rsid w:val="005D2CFB"/>
    <w:rsid w:val="005E14F2"/>
    <w:rsid w:val="005E1556"/>
    <w:rsid w:val="005E5E83"/>
    <w:rsid w:val="005E7569"/>
    <w:rsid w:val="005F0ABC"/>
    <w:rsid w:val="005F1299"/>
    <w:rsid w:val="005F27FF"/>
    <w:rsid w:val="005F572B"/>
    <w:rsid w:val="005F5EC5"/>
    <w:rsid w:val="00601DC6"/>
    <w:rsid w:val="006077FF"/>
    <w:rsid w:val="00611031"/>
    <w:rsid w:val="006115AD"/>
    <w:rsid w:val="00611CD6"/>
    <w:rsid w:val="00615831"/>
    <w:rsid w:val="006245D3"/>
    <w:rsid w:val="00625CE3"/>
    <w:rsid w:val="006260F7"/>
    <w:rsid w:val="00626AE8"/>
    <w:rsid w:val="00632943"/>
    <w:rsid w:val="0063436D"/>
    <w:rsid w:val="00634B52"/>
    <w:rsid w:val="00634C4A"/>
    <w:rsid w:val="006416B1"/>
    <w:rsid w:val="00642AA2"/>
    <w:rsid w:val="00645C8E"/>
    <w:rsid w:val="00646E67"/>
    <w:rsid w:val="00651D23"/>
    <w:rsid w:val="00652993"/>
    <w:rsid w:val="0065455F"/>
    <w:rsid w:val="00656E76"/>
    <w:rsid w:val="00657B38"/>
    <w:rsid w:val="00657CC8"/>
    <w:rsid w:val="00662C8B"/>
    <w:rsid w:val="00663C05"/>
    <w:rsid w:val="00663F1E"/>
    <w:rsid w:val="00664212"/>
    <w:rsid w:val="00664D36"/>
    <w:rsid w:val="0066525C"/>
    <w:rsid w:val="00666BAD"/>
    <w:rsid w:val="0067154E"/>
    <w:rsid w:val="00672E73"/>
    <w:rsid w:val="00680C95"/>
    <w:rsid w:val="00681DD1"/>
    <w:rsid w:val="00684A48"/>
    <w:rsid w:val="00684D58"/>
    <w:rsid w:val="0068602F"/>
    <w:rsid w:val="00687EF6"/>
    <w:rsid w:val="006939EA"/>
    <w:rsid w:val="00696C43"/>
    <w:rsid w:val="006979B2"/>
    <w:rsid w:val="006A17F8"/>
    <w:rsid w:val="006A35C5"/>
    <w:rsid w:val="006B44EF"/>
    <w:rsid w:val="006B558B"/>
    <w:rsid w:val="006B629D"/>
    <w:rsid w:val="006C0386"/>
    <w:rsid w:val="006C1375"/>
    <w:rsid w:val="006D0D83"/>
    <w:rsid w:val="006D0E40"/>
    <w:rsid w:val="006D3BF3"/>
    <w:rsid w:val="006D3F61"/>
    <w:rsid w:val="006D4DD3"/>
    <w:rsid w:val="006D4E96"/>
    <w:rsid w:val="006D6172"/>
    <w:rsid w:val="006E34BB"/>
    <w:rsid w:val="006E3C6E"/>
    <w:rsid w:val="006F0619"/>
    <w:rsid w:val="006F3D11"/>
    <w:rsid w:val="006F4862"/>
    <w:rsid w:val="006F6BD0"/>
    <w:rsid w:val="00702F18"/>
    <w:rsid w:val="007043E7"/>
    <w:rsid w:val="0071204A"/>
    <w:rsid w:val="00715DD9"/>
    <w:rsid w:val="00716764"/>
    <w:rsid w:val="00716856"/>
    <w:rsid w:val="00716BD1"/>
    <w:rsid w:val="007247FD"/>
    <w:rsid w:val="0072709C"/>
    <w:rsid w:val="0073050E"/>
    <w:rsid w:val="007313A4"/>
    <w:rsid w:val="00731EDA"/>
    <w:rsid w:val="007371A4"/>
    <w:rsid w:val="00741A95"/>
    <w:rsid w:val="0074206B"/>
    <w:rsid w:val="00742E43"/>
    <w:rsid w:val="00744E78"/>
    <w:rsid w:val="007462AE"/>
    <w:rsid w:val="00746CEE"/>
    <w:rsid w:val="0075513F"/>
    <w:rsid w:val="00762E5C"/>
    <w:rsid w:val="00763DF2"/>
    <w:rsid w:val="007654B9"/>
    <w:rsid w:val="0076678A"/>
    <w:rsid w:val="00770000"/>
    <w:rsid w:val="0077321C"/>
    <w:rsid w:val="0078439F"/>
    <w:rsid w:val="007848CF"/>
    <w:rsid w:val="00791901"/>
    <w:rsid w:val="00792A47"/>
    <w:rsid w:val="007933DF"/>
    <w:rsid w:val="00795C5E"/>
    <w:rsid w:val="00795E3D"/>
    <w:rsid w:val="00796A8A"/>
    <w:rsid w:val="007972AD"/>
    <w:rsid w:val="007B226D"/>
    <w:rsid w:val="007C089F"/>
    <w:rsid w:val="007C5FCC"/>
    <w:rsid w:val="007C617E"/>
    <w:rsid w:val="007D00A1"/>
    <w:rsid w:val="007D3409"/>
    <w:rsid w:val="007D5DBE"/>
    <w:rsid w:val="007D7B43"/>
    <w:rsid w:val="007E0B91"/>
    <w:rsid w:val="007E1170"/>
    <w:rsid w:val="007E1251"/>
    <w:rsid w:val="007E181E"/>
    <w:rsid w:val="007E49E5"/>
    <w:rsid w:val="007E55AF"/>
    <w:rsid w:val="007E634A"/>
    <w:rsid w:val="007E7A24"/>
    <w:rsid w:val="007F122F"/>
    <w:rsid w:val="007F19F0"/>
    <w:rsid w:val="007F2461"/>
    <w:rsid w:val="007F40B8"/>
    <w:rsid w:val="00800465"/>
    <w:rsid w:val="0080131A"/>
    <w:rsid w:val="00803BA4"/>
    <w:rsid w:val="00807DF4"/>
    <w:rsid w:val="00810324"/>
    <w:rsid w:val="008105EE"/>
    <w:rsid w:val="008108EE"/>
    <w:rsid w:val="008116A4"/>
    <w:rsid w:val="00817153"/>
    <w:rsid w:val="00821C86"/>
    <w:rsid w:val="0082234A"/>
    <w:rsid w:val="00822530"/>
    <w:rsid w:val="00823D4A"/>
    <w:rsid w:val="00827668"/>
    <w:rsid w:val="00830E0D"/>
    <w:rsid w:val="00831AA8"/>
    <w:rsid w:val="0084010B"/>
    <w:rsid w:val="00840322"/>
    <w:rsid w:val="00842B42"/>
    <w:rsid w:val="00845383"/>
    <w:rsid w:val="0085286D"/>
    <w:rsid w:val="00853859"/>
    <w:rsid w:val="00854097"/>
    <w:rsid w:val="00855CAB"/>
    <w:rsid w:val="00857056"/>
    <w:rsid w:val="00857162"/>
    <w:rsid w:val="0086159A"/>
    <w:rsid w:val="0086165A"/>
    <w:rsid w:val="0086188B"/>
    <w:rsid w:val="0086336B"/>
    <w:rsid w:val="00866D0C"/>
    <w:rsid w:val="008728B7"/>
    <w:rsid w:val="0087579A"/>
    <w:rsid w:val="00876F40"/>
    <w:rsid w:val="00880406"/>
    <w:rsid w:val="008823B8"/>
    <w:rsid w:val="008849EF"/>
    <w:rsid w:val="0089413A"/>
    <w:rsid w:val="0089574C"/>
    <w:rsid w:val="0089742A"/>
    <w:rsid w:val="008974E2"/>
    <w:rsid w:val="008A2409"/>
    <w:rsid w:val="008A268B"/>
    <w:rsid w:val="008A3095"/>
    <w:rsid w:val="008A416D"/>
    <w:rsid w:val="008A4198"/>
    <w:rsid w:val="008A4463"/>
    <w:rsid w:val="008A46A4"/>
    <w:rsid w:val="008A7A6B"/>
    <w:rsid w:val="008B3AFD"/>
    <w:rsid w:val="008B3C77"/>
    <w:rsid w:val="008B4B15"/>
    <w:rsid w:val="008B5925"/>
    <w:rsid w:val="008B5DE7"/>
    <w:rsid w:val="008B7585"/>
    <w:rsid w:val="008B799E"/>
    <w:rsid w:val="008C019A"/>
    <w:rsid w:val="008C1D19"/>
    <w:rsid w:val="008C27F5"/>
    <w:rsid w:val="008C28EF"/>
    <w:rsid w:val="008C2A30"/>
    <w:rsid w:val="008C2FEB"/>
    <w:rsid w:val="008C69C9"/>
    <w:rsid w:val="008D0CAB"/>
    <w:rsid w:val="008D1DD2"/>
    <w:rsid w:val="008D2E1A"/>
    <w:rsid w:val="008D3199"/>
    <w:rsid w:val="008D4003"/>
    <w:rsid w:val="008D4A3B"/>
    <w:rsid w:val="008E02E0"/>
    <w:rsid w:val="008E1291"/>
    <w:rsid w:val="008E14C6"/>
    <w:rsid w:val="008E2E7A"/>
    <w:rsid w:val="008E3A6C"/>
    <w:rsid w:val="008F0165"/>
    <w:rsid w:val="008F20D4"/>
    <w:rsid w:val="0090378F"/>
    <w:rsid w:val="00903958"/>
    <w:rsid w:val="00907A18"/>
    <w:rsid w:val="0091481E"/>
    <w:rsid w:val="00915FB0"/>
    <w:rsid w:val="00921893"/>
    <w:rsid w:val="00922D55"/>
    <w:rsid w:val="00923BC2"/>
    <w:rsid w:val="00923CF5"/>
    <w:rsid w:val="0092533D"/>
    <w:rsid w:val="009262BB"/>
    <w:rsid w:val="00926925"/>
    <w:rsid w:val="00926BE9"/>
    <w:rsid w:val="00927C2D"/>
    <w:rsid w:val="009316CF"/>
    <w:rsid w:val="00933B96"/>
    <w:rsid w:val="0093447B"/>
    <w:rsid w:val="009367F0"/>
    <w:rsid w:val="009372D0"/>
    <w:rsid w:val="00940730"/>
    <w:rsid w:val="00943A67"/>
    <w:rsid w:val="00943E3F"/>
    <w:rsid w:val="0094545B"/>
    <w:rsid w:val="009462FE"/>
    <w:rsid w:val="009470D3"/>
    <w:rsid w:val="00950839"/>
    <w:rsid w:val="00953099"/>
    <w:rsid w:val="00956CE3"/>
    <w:rsid w:val="00964594"/>
    <w:rsid w:val="009652DD"/>
    <w:rsid w:val="0096632B"/>
    <w:rsid w:val="00966461"/>
    <w:rsid w:val="00967DED"/>
    <w:rsid w:val="00971A59"/>
    <w:rsid w:val="009720C7"/>
    <w:rsid w:val="00972F11"/>
    <w:rsid w:val="00973A63"/>
    <w:rsid w:val="009754E7"/>
    <w:rsid w:val="00981990"/>
    <w:rsid w:val="00982715"/>
    <w:rsid w:val="00983999"/>
    <w:rsid w:val="00985E91"/>
    <w:rsid w:val="009864CF"/>
    <w:rsid w:val="00991A44"/>
    <w:rsid w:val="00993CB5"/>
    <w:rsid w:val="00995BB4"/>
    <w:rsid w:val="009A2BC9"/>
    <w:rsid w:val="009A4A00"/>
    <w:rsid w:val="009A4D93"/>
    <w:rsid w:val="009B18DB"/>
    <w:rsid w:val="009B1DC9"/>
    <w:rsid w:val="009B20BC"/>
    <w:rsid w:val="009B3620"/>
    <w:rsid w:val="009B648A"/>
    <w:rsid w:val="009C5262"/>
    <w:rsid w:val="009C5835"/>
    <w:rsid w:val="009C5BE0"/>
    <w:rsid w:val="009D36A8"/>
    <w:rsid w:val="009D57F4"/>
    <w:rsid w:val="009D626D"/>
    <w:rsid w:val="009F060E"/>
    <w:rsid w:val="009F07B2"/>
    <w:rsid w:val="009F2F6D"/>
    <w:rsid w:val="009F4E31"/>
    <w:rsid w:val="009F5F8A"/>
    <w:rsid w:val="009F60F7"/>
    <w:rsid w:val="009F7251"/>
    <w:rsid w:val="00A013E9"/>
    <w:rsid w:val="00A064ED"/>
    <w:rsid w:val="00A065B8"/>
    <w:rsid w:val="00A06758"/>
    <w:rsid w:val="00A130E8"/>
    <w:rsid w:val="00A16E17"/>
    <w:rsid w:val="00A20342"/>
    <w:rsid w:val="00A215C0"/>
    <w:rsid w:val="00A21DDC"/>
    <w:rsid w:val="00A23D77"/>
    <w:rsid w:val="00A2441B"/>
    <w:rsid w:val="00A2463B"/>
    <w:rsid w:val="00A26339"/>
    <w:rsid w:val="00A30F66"/>
    <w:rsid w:val="00A32380"/>
    <w:rsid w:val="00A3266E"/>
    <w:rsid w:val="00A32B89"/>
    <w:rsid w:val="00A42358"/>
    <w:rsid w:val="00A42C14"/>
    <w:rsid w:val="00A44559"/>
    <w:rsid w:val="00A457F7"/>
    <w:rsid w:val="00A57135"/>
    <w:rsid w:val="00A66D6E"/>
    <w:rsid w:val="00A67EF0"/>
    <w:rsid w:val="00A7032A"/>
    <w:rsid w:val="00A74470"/>
    <w:rsid w:val="00A74A44"/>
    <w:rsid w:val="00A752CF"/>
    <w:rsid w:val="00A76DA9"/>
    <w:rsid w:val="00A77EBB"/>
    <w:rsid w:val="00A80141"/>
    <w:rsid w:val="00A805BC"/>
    <w:rsid w:val="00A8228B"/>
    <w:rsid w:val="00A85582"/>
    <w:rsid w:val="00A8668B"/>
    <w:rsid w:val="00A87F90"/>
    <w:rsid w:val="00A93127"/>
    <w:rsid w:val="00A94859"/>
    <w:rsid w:val="00A95B28"/>
    <w:rsid w:val="00A97E80"/>
    <w:rsid w:val="00AA1745"/>
    <w:rsid w:val="00AA48C0"/>
    <w:rsid w:val="00AA61AC"/>
    <w:rsid w:val="00AB4A2D"/>
    <w:rsid w:val="00AB6A70"/>
    <w:rsid w:val="00AC0C3B"/>
    <w:rsid w:val="00AC2930"/>
    <w:rsid w:val="00AC59A8"/>
    <w:rsid w:val="00AC7B26"/>
    <w:rsid w:val="00AC7F3A"/>
    <w:rsid w:val="00AD0A9F"/>
    <w:rsid w:val="00AD0D20"/>
    <w:rsid w:val="00AD3609"/>
    <w:rsid w:val="00AD6405"/>
    <w:rsid w:val="00AD780C"/>
    <w:rsid w:val="00AE0FD3"/>
    <w:rsid w:val="00AE18CB"/>
    <w:rsid w:val="00AE1D12"/>
    <w:rsid w:val="00AE2B9E"/>
    <w:rsid w:val="00AE58CA"/>
    <w:rsid w:val="00AE6BFF"/>
    <w:rsid w:val="00AF0D61"/>
    <w:rsid w:val="00AF40F2"/>
    <w:rsid w:val="00AF4127"/>
    <w:rsid w:val="00AF5437"/>
    <w:rsid w:val="00B03DF5"/>
    <w:rsid w:val="00B119B4"/>
    <w:rsid w:val="00B148DE"/>
    <w:rsid w:val="00B1559C"/>
    <w:rsid w:val="00B16234"/>
    <w:rsid w:val="00B16B88"/>
    <w:rsid w:val="00B21330"/>
    <w:rsid w:val="00B223AB"/>
    <w:rsid w:val="00B22534"/>
    <w:rsid w:val="00B22CDA"/>
    <w:rsid w:val="00B22E66"/>
    <w:rsid w:val="00B2401F"/>
    <w:rsid w:val="00B24F05"/>
    <w:rsid w:val="00B25CB4"/>
    <w:rsid w:val="00B275E0"/>
    <w:rsid w:val="00B308FC"/>
    <w:rsid w:val="00B34CB7"/>
    <w:rsid w:val="00B433BA"/>
    <w:rsid w:val="00B45ED1"/>
    <w:rsid w:val="00B461C4"/>
    <w:rsid w:val="00B47DF7"/>
    <w:rsid w:val="00B52C2D"/>
    <w:rsid w:val="00B53AF0"/>
    <w:rsid w:val="00B56724"/>
    <w:rsid w:val="00B573DE"/>
    <w:rsid w:val="00B60CEC"/>
    <w:rsid w:val="00B6113C"/>
    <w:rsid w:val="00B6284A"/>
    <w:rsid w:val="00B65C58"/>
    <w:rsid w:val="00B71CBC"/>
    <w:rsid w:val="00B748C3"/>
    <w:rsid w:val="00B74B97"/>
    <w:rsid w:val="00B75059"/>
    <w:rsid w:val="00B753D2"/>
    <w:rsid w:val="00B77135"/>
    <w:rsid w:val="00B8180C"/>
    <w:rsid w:val="00B9658A"/>
    <w:rsid w:val="00BA1BCB"/>
    <w:rsid w:val="00BA6145"/>
    <w:rsid w:val="00BA7192"/>
    <w:rsid w:val="00BB5E28"/>
    <w:rsid w:val="00BB751F"/>
    <w:rsid w:val="00BC09B5"/>
    <w:rsid w:val="00BC281D"/>
    <w:rsid w:val="00BC606C"/>
    <w:rsid w:val="00BD08F7"/>
    <w:rsid w:val="00BD20AA"/>
    <w:rsid w:val="00BD385F"/>
    <w:rsid w:val="00BD5AFB"/>
    <w:rsid w:val="00BD6E30"/>
    <w:rsid w:val="00BD7531"/>
    <w:rsid w:val="00BD7A55"/>
    <w:rsid w:val="00BE39F4"/>
    <w:rsid w:val="00BE3A90"/>
    <w:rsid w:val="00BE3C7C"/>
    <w:rsid w:val="00BE47DD"/>
    <w:rsid w:val="00BE6CC4"/>
    <w:rsid w:val="00BF0CA4"/>
    <w:rsid w:val="00BF20F5"/>
    <w:rsid w:val="00BF4AF9"/>
    <w:rsid w:val="00BF4C6B"/>
    <w:rsid w:val="00C033CB"/>
    <w:rsid w:val="00C04F2F"/>
    <w:rsid w:val="00C1073A"/>
    <w:rsid w:val="00C10AB6"/>
    <w:rsid w:val="00C122D3"/>
    <w:rsid w:val="00C1355C"/>
    <w:rsid w:val="00C200EF"/>
    <w:rsid w:val="00C213ED"/>
    <w:rsid w:val="00C25424"/>
    <w:rsid w:val="00C2579D"/>
    <w:rsid w:val="00C277E6"/>
    <w:rsid w:val="00C315D9"/>
    <w:rsid w:val="00C31908"/>
    <w:rsid w:val="00C31B3B"/>
    <w:rsid w:val="00C33C72"/>
    <w:rsid w:val="00C349AA"/>
    <w:rsid w:val="00C3681F"/>
    <w:rsid w:val="00C400F7"/>
    <w:rsid w:val="00C41D66"/>
    <w:rsid w:val="00C45D3B"/>
    <w:rsid w:val="00C46958"/>
    <w:rsid w:val="00C46C3F"/>
    <w:rsid w:val="00C47025"/>
    <w:rsid w:val="00C51AB8"/>
    <w:rsid w:val="00C53596"/>
    <w:rsid w:val="00C559F3"/>
    <w:rsid w:val="00C57159"/>
    <w:rsid w:val="00C57715"/>
    <w:rsid w:val="00C64BB2"/>
    <w:rsid w:val="00C65E92"/>
    <w:rsid w:val="00C67AC3"/>
    <w:rsid w:val="00C7380F"/>
    <w:rsid w:val="00C73992"/>
    <w:rsid w:val="00C74F2B"/>
    <w:rsid w:val="00C75779"/>
    <w:rsid w:val="00C76260"/>
    <w:rsid w:val="00C819D4"/>
    <w:rsid w:val="00C83EE3"/>
    <w:rsid w:val="00C8556A"/>
    <w:rsid w:val="00C87B06"/>
    <w:rsid w:val="00C902C9"/>
    <w:rsid w:val="00C9267C"/>
    <w:rsid w:val="00C93805"/>
    <w:rsid w:val="00C94094"/>
    <w:rsid w:val="00C94303"/>
    <w:rsid w:val="00C94E1F"/>
    <w:rsid w:val="00C9543E"/>
    <w:rsid w:val="00C96DD2"/>
    <w:rsid w:val="00CA0ADF"/>
    <w:rsid w:val="00CA1DCD"/>
    <w:rsid w:val="00CA27FE"/>
    <w:rsid w:val="00CA4E4F"/>
    <w:rsid w:val="00CA5B43"/>
    <w:rsid w:val="00CB36A4"/>
    <w:rsid w:val="00CB77BD"/>
    <w:rsid w:val="00CB7E0F"/>
    <w:rsid w:val="00CC0203"/>
    <w:rsid w:val="00CC06E3"/>
    <w:rsid w:val="00CC64FC"/>
    <w:rsid w:val="00CD1419"/>
    <w:rsid w:val="00CD1E96"/>
    <w:rsid w:val="00CD6A17"/>
    <w:rsid w:val="00CD6F3D"/>
    <w:rsid w:val="00CE0CBC"/>
    <w:rsid w:val="00CE19C5"/>
    <w:rsid w:val="00CF1BB6"/>
    <w:rsid w:val="00D01D9E"/>
    <w:rsid w:val="00D02674"/>
    <w:rsid w:val="00D04FB0"/>
    <w:rsid w:val="00D11179"/>
    <w:rsid w:val="00D11B1A"/>
    <w:rsid w:val="00D12D45"/>
    <w:rsid w:val="00D15871"/>
    <w:rsid w:val="00D17D2D"/>
    <w:rsid w:val="00D17E62"/>
    <w:rsid w:val="00D20BBE"/>
    <w:rsid w:val="00D211B0"/>
    <w:rsid w:val="00D23182"/>
    <w:rsid w:val="00D26691"/>
    <w:rsid w:val="00D32545"/>
    <w:rsid w:val="00D32643"/>
    <w:rsid w:val="00D36473"/>
    <w:rsid w:val="00D36BC6"/>
    <w:rsid w:val="00D36F6E"/>
    <w:rsid w:val="00D4488B"/>
    <w:rsid w:val="00D4797B"/>
    <w:rsid w:val="00D513E4"/>
    <w:rsid w:val="00D52596"/>
    <w:rsid w:val="00D574BB"/>
    <w:rsid w:val="00D60AB1"/>
    <w:rsid w:val="00D6155E"/>
    <w:rsid w:val="00D63E9B"/>
    <w:rsid w:val="00D64195"/>
    <w:rsid w:val="00D71D78"/>
    <w:rsid w:val="00D804DF"/>
    <w:rsid w:val="00D83035"/>
    <w:rsid w:val="00D83BB1"/>
    <w:rsid w:val="00D84D00"/>
    <w:rsid w:val="00D87356"/>
    <w:rsid w:val="00D91149"/>
    <w:rsid w:val="00D92DD9"/>
    <w:rsid w:val="00D9721C"/>
    <w:rsid w:val="00DA0968"/>
    <w:rsid w:val="00DA4FF6"/>
    <w:rsid w:val="00DB00A6"/>
    <w:rsid w:val="00DB1470"/>
    <w:rsid w:val="00DB1AEC"/>
    <w:rsid w:val="00DB1BC0"/>
    <w:rsid w:val="00DB208E"/>
    <w:rsid w:val="00DB2B2A"/>
    <w:rsid w:val="00DB467D"/>
    <w:rsid w:val="00DB7DC4"/>
    <w:rsid w:val="00DC0A6E"/>
    <w:rsid w:val="00DC0CE5"/>
    <w:rsid w:val="00DC1F23"/>
    <w:rsid w:val="00DC5239"/>
    <w:rsid w:val="00DD1035"/>
    <w:rsid w:val="00DD2123"/>
    <w:rsid w:val="00DD6513"/>
    <w:rsid w:val="00DE12C0"/>
    <w:rsid w:val="00DE38BA"/>
    <w:rsid w:val="00DE3AC2"/>
    <w:rsid w:val="00DE4D1D"/>
    <w:rsid w:val="00DE79E4"/>
    <w:rsid w:val="00DE7CBC"/>
    <w:rsid w:val="00DF0FA5"/>
    <w:rsid w:val="00DF33BA"/>
    <w:rsid w:val="00DF3880"/>
    <w:rsid w:val="00DF4775"/>
    <w:rsid w:val="00E06153"/>
    <w:rsid w:val="00E066BB"/>
    <w:rsid w:val="00E127ED"/>
    <w:rsid w:val="00E13890"/>
    <w:rsid w:val="00E14E6A"/>
    <w:rsid w:val="00E14F6C"/>
    <w:rsid w:val="00E1618C"/>
    <w:rsid w:val="00E17AF2"/>
    <w:rsid w:val="00E17B06"/>
    <w:rsid w:val="00E227B0"/>
    <w:rsid w:val="00E268F8"/>
    <w:rsid w:val="00E26AD0"/>
    <w:rsid w:val="00E27214"/>
    <w:rsid w:val="00E27F7A"/>
    <w:rsid w:val="00E3369A"/>
    <w:rsid w:val="00E33E05"/>
    <w:rsid w:val="00E34AE1"/>
    <w:rsid w:val="00E36522"/>
    <w:rsid w:val="00E37027"/>
    <w:rsid w:val="00E378B1"/>
    <w:rsid w:val="00E40032"/>
    <w:rsid w:val="00E41F53"/>
    <w:rsid w:val="00E42DC9"/>
    <w:rsid w:val="00E431C8"/>
    <w:rsid w:val="00E438B2"/>
    <w:rsid w:val="00E53DEF"/>
    <w:rsid w:val="00E572A7"/>
    <w:rsid w:val="00E60EF2"/>
    <w:rsid w:val="00E67151"/>
    <w:rsid w:val="00E7188C"/>
    <w:rsid w:val="00E721A0"/>
    <w:rsid w:val="00E74804"/>
    <w:rsid w:val="00E754FB"/>
    <w:rsid w:val="00E75D94"/>
    <w:rsid w:val="00E773FE"/>
    <w:rsid w:val="00E774E1"/>
    <w:rsid w:val="00E7751B"/>
    <w:rsid w:val="00E82562"/>
    <w:rsid w:val="00E833B8"/>
    <w:rsid w:val="00E85949"/>
    <w:rsid w:val="00E86164"/>
    <w:rsid w:val="00E9153E"/>
    <w:rsid w:val="00E928FA"/>
    <w:rsid w:val="00E95299"/>
    <w:rsid w:val="00E97D22"/>
    <w:rsid w:val="00EA55DB"/>
    <w:rsid w:val="00EB0165"/>
    <w:rsid w:val="00EB190C"/>
    <w:rsid w:val="00EB26E5"/>
    <w:rsid w:val="00EB40F9"/>
    <w:rsid w:val="00EB5176"/>
    <w:rsid w:val="00EB6A7B"/>
    <w:rsid w:val="00EB7DDF"/>
    <w:rsid w:val="00EC1071"/>
    <w:rsid w:val="00EC5B2E"/>
    <w:rsid w:val="00EC7C7C"/>
    <w:rsid w:val="00ED09F6"/>
    <w:rsid w:val="00ED375E"/>
    <w:rsid w:val="00ED4196"/>
    <w:rsid w:val="00ED49F1"/>
    <w:rsid w:val="00ED6E46"/>
    <w:rsid w:val="00ED6F99"/>
    <w:rsid w:val="00ED72AC"/>
    <w:rsid w:val="00EE05C5"/>
    <w:rsid w:val="00EE2FA0"/>
    <w:rsid w:val="00EF18E4"/>
    <w:rsid w:val="00EF393B"/>
    <w:rsid w:val="00EF5185"/>
    <w:rsid w:val="00EF5568"/>
    <w:rsid w:val="00EF614A"/>
    <w:rsid w:val="00EF62F9"/>
    <w:rsid w:val="00EF63D3"/>
    <w:rsid w:val="00F0261F"/>
    <w:rsid w:val="00F0294A"/>
    <w:rsid w:val="00F0459A"/>
    <w:rsid w:val="00F04B9C"/>
    <w:rsid w:val="00F05D88"/>
    <w:rsid w:val="00F06E16"/>
    <w:rsid w:val="00F120B0"/>
    <w:rsid w:val="00F144EC"/>
    <w:rsid w:val="00F14A43"/>
    <w:rsid w:val="00F17CB8"/>
    <w:rsid w:val="00F20079"/>
    <w:rsid w:val="00F269BE"/>
    <w:rsid w:val="00F2718D"/>
    <w:rsid w:val="00F314AD"/>
    <w:rsid w:val="00F344F4"/>
    <w:rsid w:val="00F34594"/>
    <w:rsid w:val="00F34B2B"/>
    <w:rsid w:val="00F34E63"/>
    <w:rsid w:val="00F36C3B"/>
    <w:rsid w:val="00F405CB"/>
    <w:rsid w:val="00F421B2"/>
    <w:rsid w:val="00F445C9"/>
    <w:rsid w:val="00F539FB"/>
    <w:rsid w:val="00F551D7"/>
    <w:rsid w:val="00F553D5"/>
    <w:rsid w:val="00F612C3"/>
    <w:rsid w:val="00F63EB8"/>
    <w:rsid w:val="00F64056"/>
    <w:rsid w:val="00F653DD"/>
    <w:rsid w:val="00F70CC2"/>
    <w:rsid w:val="00F7179C"/>
    <w:rsid w:val="00F72616"/>
    <w:rsid w:val="00F7268A"/>
    <w:rsid w:val="00F737A1"/>
    <w:rsid w:val="00F74C04"/>
    <w:rsid w:val="00F75737"/>
    <w:rsid w:val="00F86B0B"/>
    <w:rsid w:val="00F90CC9"/>
    <w:rsid w:val="00F93998"/>
    <w:rsid w:val="00F950D7"/>
    <w:rsid w:val="00F95B8D"/>
    <w:rsid w:val="00FA29AA"/>
    <w:rsid w:val="00FA3200"/>
    <w:rsid w:val="00FA3338"/>
    <w:rsid w:val="00FA4671"/>
    <w:rsid w:val="00FA771B"/>
    <w:rsid w:val="00FB14D8"/>
    <w:rsid w:val="00FB285B"/>
    <w:rsid w:val="00FB776A"/>
    <w:rsid w:val="00FC103A"/>
    <w:rsid w:val="00FC3BBD"/>
    <w:rsid w:val="00FC7566"/>
    <w:rsid w:val="00FD0613"/>
    <w:rsid w:val="00FD2F19"/>
    <w:rsid w:val="00FD3557"/>
    <w:rsid w:val="00FD3729"/>
    <w:rsid w:val="00FD49D5"/>
    <w:rsid w:val="00FD4C35"/>
    <w:rsid w:val="00FD4D7F"/>
    <w:rsid w:val="00FD5752"/>
    <w:rsid w:val="00FD6D3F"/>
    <w:rsid w:val="00FD6E4A"/>
    <w:rsid w:val="00FE1EEA"/>
    <w:rsid w:val="00FE239B"/>
    <w:rsid w:val="00FE2613"/>
    <w:rsid w:val="00FE31BC"/>
    <w:rsid w:val="00FE33D8"/>
    <w:rsid w:val="00FE48C6"/>
    <w:rsid w:val="00FE598A"/>
    <w:rsid w:val="00FF1E18"/>
    <w:rsid w:val="00FF2C89"/>
    <w:rsid w:val="00FF4F83"/>
    <w:rsid w:val="00FF5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3F80A76"/>
  <w15:docId w15:val="{6C96CC5D-9F6D-486E-A939-5453E223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E63"/>
  </w:style>
  <w:style w:type="paragraph" w:styleId="Heading1">
    <w:name w:val="heading 1"/>
    <w:basedOn w:val="Normal"/>
    <w:next w:val="Normal"/>
    <w:link w:val="Heading1Char"/>
    <w:uiPriority w:val="9"/>
    <w:qFormat/>
    <w:rsid w:val="008F01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B07B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5933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F358A"/>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rsid w:val="003F358A"/>
    <w:rPr>
      <w:rFonts w:ascii="Times New Roman" w:eastAsia="Times New Roman" w:hAnsi="Times New Roman" w:cs="Times New Roman"/>
      <w:sz w:val="20"/>
      <w:szCs w:val="20"/>
      <w:lang w:val="en-US"/>
    </w:rPr>
  </w:style>
  <w:style w:type="character" w:styleId="Hyperlink">
    <w:name w:val="Hyperlink"/>
    <w:basedOn w:val="DefaultParagraphFont"/>
    <w:uiPriority w:val="99"/>
    <w:rsid w:val="003F358A"/>
    <w:rPr>
      <w:color w:val="0000FF"/>
      <w:u w:val="single"/>
    </w:rPr>
  </w:style>
  <w:style w:type="paragraph" w:styleId="Header">
    <w:name w:val="header"/>
    <w:basedOn w:val="Normal"/>
    <w:link w:val="HeaderChar"/>
    <w:unhideWhenUsed/>
    <w:rsid w:val="007E1251"/>
    <w:pPr>
      <w:tabs>
        <w:tab w:val="center" w:pos="4513"/>
        <w:tab w:val="right" w:pos="9026"/>
      </w:tabs>
      <w:spacing w:after="0" w:line="240" w:lineRule="auto"/>
    </w:pPr>
  </w:style>
  <w:style w:type="character" w:customStyle="1" w:styleId="HeaderChar">
    <w:name w:val="Header Char"/>
    <w:basedOn w:val="DefaultParagraphFont"/>
    <w:link w:val="Header"/>
    <w:semiHidden/>
    <w:rsid w:val="007E1251"/>
  </w:style>
  <w:style w:type="paragraph" w:styleId="BalloonText">
    <w:name w:val="Balloon Text"/>
    <w:basedOn w:val="Normal"/>
    <w:link w:val="BalloonTextChar"/>
    <w:uiPriority w:val="99"/>
    <w:semiHidden/>
    <w:unhideWhenUsed/>
    <w:rsid w:val="007E1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251"/>
    <w:rPr>
      <w:rFonts w:ascii="Tahoma" w:hAnsi="Tahoma" w:cs="Tahoma"/>
      <w:sz w:val="16"/>
      <w:szCs w:val="16"/>
    </w:rPr>
  </w:style>
  <w:style w:type="paragraph" w:styleId="ListParagraph">
    <w:name w:val="List Paragraph"/>
    <w:basedOn w:val="Normal"/>
    <w:uiPriority w:val="34"/>
    <w:qFormat/>
    <w:rsid w:val="008B5925"/>
    <w:pPr>
      <w:ind w:left="720"/>
      <w:contextualSpacing/>
    </w:pPr>
  </w:style>
  <w:style w:type="paragraph" w:styleId="NoSpacing">
    <w:name w:val="No Spacing"/>
    <w:uiPriority w:val="1"/>
    <w:qFormat/>
    <w:rsid w:val="001B42BE"/>
    <w:pPr>
      <w:spacing w:after="0" w:line="240" w:lineRule="auto"/>
    </w:pPr>
  </w:style>
  <w:style w:type="character" w:styleId="CommentReference">
    <w:name w:val="annotation reference"/>
    <w:basedOn w:val="DefaultParagraphFont"/>
    <w:uiPriority w:val="99"/>
    <w:semiHidden/>
    <w:unhideWhenUsed/>
    <w:rsid w:val="005B3FFA"/>
    <w:rPr>
      <w:sz w:val="16"/>
      <w:szCs w:val="16"/>
    </w:rPr>
  </w:style>
  <w:style w:type="paragraph" w:styleId="CommentText">
    <w:name w:val="annotation text"/>
    <w:basedOn w:val="Normal"/>
    <w:link w:val="CommentTextChar"/>
    <w:uiPriority w:val="99"/>
    <w:semiHidden/>
    <w:unhideWhenUsed/>
    <w:rsid w:val="005B3FFA"/>
    <w:pPr>
      <w:spacing w:line="240" w:lineRule="auto"/>
    </w:pPr>
    <w:rPr>
      <w:sz w:val="20"/>
      <w:szCs w:val="20"/>
    </w:rPr>
  </w:style>
  <w:style w:type="character" w:customStyle="1" w:styleId="CommentTextChar">
    <w:name w:val="Comment Text Char"/>
    <w:basedOn w:val="DefaultParagraphFont"/>
    <w:link w:val="CommentText"/>
    <w:uiPriority w:val="99"/>
    <w:semiHidden/>
    <w:rsid w:val="005B3FFA"/>
    <w:rPr>
      <w:sz w:val="20"/>
      <w:szCs w:val="20"/>
    </w:rPr>
  </w:style>
  <w:style w:type="paragraph" w:styleId="CommentSubject">
    <w:name w:val="annotation subject"/>
    <w:basedOn w:val="CommentText"/>
    <w:next w:val="CommentText"/>
    <w:link w:val="CommentSubjectChar"/>
    <w:uiPriority w:val="99"/>
    <w:semiHidden/>
    <w:unhideWhenUsed/>
    <w:rsid w:val="005B3FFA"/>
    <w:rPr>
      <w:b/>
      <w:bCs/>
    </w:rPr>
  </w:style>
  <w:style w:type="character" w:customStyle="1" w:styleId="CommentSubjectChar">
    <w:name w:val="Comment Subject Char"/>
    <w:basedOn w:val="CommentTextChar"/>
    <w:link w:val="CommentSubject"/>
    <w:uiPriority w:val="99"/>
    <w:semiHidden/>
    <w:rsid w:val="005B3FFA"/>
    <w:rPr>
      <w:b/>
      <w:bCs/>
      <w:sz w:val="20"/>
      <w:szCs w:val="20"/>
    </w:rPr>
  </w:style>
  <w:style w:type="paragraph" w:customStyle="1" w:styleId="Default">
    <w:name w:val="Default"/>
    <w:rsid w:val="00BC606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41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D1DD2"/>
    <w:rPr>
      <w:color w:val="800080" w:themeColor="followedHyperlink"/>
      <w:u w:val="single"/>
    </w:rPr>
  </w:style>
  <w:style w:type="character" w:styleId="UnresolvedMention">
    <w:name w:val="Unresolved Mention"/>
    <w:basedOn w:val="DefaultParagraphFont"/>
    <w:uiPriority w:val="99"/>
    <w:semiHidden/>
    <w:unhideWhenUsed/>
    <w:rsid w:val="008D1DD2"/>
    <w:rPr>
      <w:color w:val="808080"/>
      <w:shd w:val="clear" w:color="auto" w:fill="E6E6E6"/>
    </w:rPr>
  </w:style>
  <w:style w:type="character" w:customStyle="1" w:styleId="Heading2Char">
    <w:name w:val="Heading 2 Char"/>
    <w:basedOn w:val="DefaultParagraphFont"/>
    <w:link w:val="Heading2"/>
    <w:uiPriority w:val="9"/>
    <w:rsid w:val="005B07B6"/>
    <w:rPr>
      <w:rFonts w:ascii="Times New Roman" w:eastAsia="Times New Roman" w:hAnsi="Times New Roman" w:cs="Times New Roman"/>
      <w:b/>
      <w:bCs/>
      <w:sz w:val="36"/>
      <w:szCs w:val="36"/>
      <w:lang w:eastAsia="en-GB"/>
    </w:rPr>
  </w:style>
  <w:style w:type="character" w:customStyle="1" w:styleId="Heading1Char">
    <w:name w:val="Heading 1 Char"/>
    <w:basedOn w:val="DefaultParagraphFont"/>
    <w:link w:val="Heading1"/>
    <w:uiPriority w:val="9"/>
    <w:rsid w:val="008F0165"/>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D83035"/>
    <w:rPr>
      <w:i/>
      <w:iCs/>
    </w:rPr>
  </w:style>
  <w:style w:type="character" w:customStyle="1" w:styleId="Heading3Char">
    <w:name w:val="Heading 3 Char"/>
    <w:basedOn w:val="DefaultParagraphFont"/>
    <w:link w:val="Heading3"/>
    <w:uiPriority w:val="9"/>
    <w:semiHidden/>
    <w:rsid w:val="0059339D"/>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3D78D9"/>
    <w:rPr>
      <w:b/>
      <w:bCs/>
    </w:rPr>
  </w:style>
  <w:style w:type="paragraph" w:styleId="PlainText">
    <w:name w:val="Plain Text"/>
    <w:basedOn w:val="Normal"/>
    <w:link w:val="PlainTextChar"/>
    <w:uiPriority w:val="99"/>
    <w:semiHidden/>
    <w:unhideWhenUsed/>
    <w:rsid w:val="00807DF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07DF4"/>
    <w:rPr>
      <w:rFonts w:ascii="Calibri" w:hAnsi="Calibri"/>
      <w:szCs w:val="21"/>
    </w:rPr>
  </w:style>
  <w:style w:type="paragraph" w:styleId="NormalWeb">
    <w:name w:val="Normal (Web)"/>
    <w:basedOn w:val="Normal"/>
    <w:uiPriority w:val="99"/>
    <w:semiHidden/>
    <w:unhideWhenUsed/>
    <w:rsid w:val="001E0954"/>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A74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07717">
      <w:bodyDiv w:val="1"/>
      <w:marLeft w:val="0"/>
      <w:marRight w:val="0"/>
      <w:marTop w:val="0"/>
      <w:marBottom w:val="0"/>
      <w:divBdr>
        <w:top w:val="none" w:sz="0" w:space="0" w:color="auto"/>
        <w:left w:val="none" w:sz="0" w:space="0" w:color="auto"/>
        <w:bottom w:val="none" w:sz="0" w:space="0" w:color="auto"/>
        <w:right w:val="none" w:sz="0" w:space="0" w:color="auto"/>
      </w:divBdr>
    </w:div>
    <w:div w:id="359168180">
      <w:bodyDiv w:val="1"/>
      <w:marLeft w:val="0"/>
      <w:marRight w:val="0"/>
      <w:marTop w:val="0"/>
      <w:marBottom w:val="0"/>
      <w:divBdr>
        <w:top w:val="none" w:sz="0" w:space="0" w:color="auto"/>
        <w:left w:val="none" w:sz="0" w:space="0" w:color="auto"/>
        <w:bottom w:val="none" w:sz="0" w:space="0" w:color="auto"/>
        <w:right w:val="none" w:sz="0" w:space="0" w:color="auto"/>
      </w:divBdr>
    </w:div>
    <w:div w:id="429740706">
      <w:bodyDiv w:val="1"/>
      <w:marLeft w:val="0"/>
      <w:marRight w:val="0"/>
      <w:marTop w:val="0"/>
      <w:marBottom w:val="0"/>
      <w:divBdr>
        <w:top w:val="none" w:sz="0" w:space="0" w:color="auto"/>
        <w:left w:val="none" w:sz="0" w:space="0" w:color="auto"/>
        <w:bottom w:val="none" w:sz="0" w:space="0" w:color="auto"/>
        <w:right w:val="none" w:sz="0" w:space="0" w:color="auto"/>
      </w:divBdr>
    </w:div>
    <w:div w:id="457796531">
      <w:bodyDiv w:val="1"/>
      <w:marLeft w:val="0"/>
      <w:marRight w:val="0"/>
      <w:marTop w:val="0"/>
      <w:marBottom w:val="0"/>
      <w:divBdr>
        <w:top w:val="none" w:sz="0" w:space="0" w:color="auto"/>
        <w:left w:val="none" w:sz="0" w:space="0" w:color="auto"/>
        <w:bottom w:val="none" w:sz="0" w:space="0" w:color="auto"/>
        <w:right w:val="none" w:sz="0" w:space="0" w:color="auto"/>
      </w:divBdr>
    </w:div>
    <w:div w:id="517812017">
      <w:bodyDiv w:val="1"/>
      <w:marLeft w:val="0"/>
      <w:marRight w:val="0"/>
      <w:marTop w:val="0"/>
      <w:marBottom w:val="0"/>
      <w:divBdr>
        <w:top w:val="none" w:sz="0" w:space="0" w:color="auto"/>
        <w:left w:val="none" w:sz="0" w:space="0" w:color="auto"/>
        <w:bottom w:val="none" w:sz="0" w:space="0" w:color="auto"/>
        <w:right w:val="none" w:sz="0" w:space="0" w:color="auto"/>
      </w:divBdr>
    </w:div>
    <w:div w:id="555436303">
      <w:bodyDiv w:val="1"/>
      <w:marLeft w:val="0"/>
      <w:marRight w:val="0"/>
      <w:marTop w:val="0"/>
      <w:marBottom w:val="0"/>
      <w:divBdr>
        <w:top w:val="none" w:sz="0" w:space="0" w:color="auto"/>
        <w:left w:val="none" w:sz="0" w:space="0" w:color="auto"/>
        <w:bottom w:val="none" w:sz="0" w:space="0" w:color="auto"/>
        <w:right w:val="none" w:sz="0" w:space="0" w:color="auto"/>
      </w:divBdr>
    </w:div>
    <w:div w:id="587541732">
      <w:bodyDiv w:val="1"/>
      <w:marLeft w:val="0"/>
      <w:marRight w:val="0"/>
      <w:marTop w:val="0"/>
      <w:marBottom w:val="0"/>
      <w:divBdr>
        <w:top w:val="none" w:sz="0" w:space="0" w:color="auto"/>
        <w:left w:val="none" w:sz="0" w:space="0" w:color="auto"/>
        <w:bottom w:val="none" w:sz="0" w:space="0" w:color="auto"/>
        <w:right w:val="none" w:sz="0" w:space="0" w:color="auto"/>
      </w:divBdr>
    </w:div>
    <w:div w:id="683241003">
      <w:bodyDiv w:val="1"/>
      <w:marLeft w:val="0"/>
      <w:marRight w:val="0"/>
      <w:marTop w:val="0"/>
      <w:marBottom w:val="0"/>
      <w:divBdr>
        <w:top w:val="none" w:sz="0" w:space="0" w:color="auto"/>
        <w:left w:val="none" w:sz="0" w:space="0" w:color="auto"/>
        <w:bottom w:val="none" w:sz="0" w:space="0" w:color="auto"/>
        <w:right w:val="none" w:sz="0" w:space="0" w:color="auto"/>
      </w:divBdr>
    </w:div>
    <w:div w:id="741486249">
      <w:bodyDiv w:val="1"/>
      <w:marLeft w:val="0"/>
      <w:marRight w:val="0"/>
      <w:marTop w:val="0"/>
      <w:marBottom w:val="0"/>
      <w:divBdr>
        <w:top w:val="none" w:sz="0" w:space="0" w:color="auto"/>
        <w:left w:val="none" w:sz="0" w:space="0" w:color="auto"/>
        <w:bottom w:val="none" w:sz="0" w:space="0" w:color="auto"/>
        <w:right w:val="none" w:sz="0" w:space="0" w:color="auto"/>
      </w:divBdr>
    </w:div>
    <w:div w:id="1084494201">
      <w:bodyDiv w:val="1"/>
      <w:marLeft w:val="0"/>
      <w:marRight w:val="0"/>
      <w:marTop w:val="0"/>
      <w:marBottom w:val="0"/>
      <w:divBdr>
        <w:top w:val="none" w:sz="0" w:space="0" w:color="auto"/>
        <w:left w:val="none" w:sz="0" w:space="0" w:color="auto"/>
        <w:bottom w:val="none" w:sz="0" w:space="0" w:color="auto"/>
        <w:right w:val="none" w:sz="0" w:space="0" w:color="auto"/>
      </w:divBdr>
    </w:div>
    <w:div w:id="1086994492">
      <w:bodyDiv w:val="1"/>
      <w:marLeft w:val="0"/>
      <w:marRight w:val="0"/>
      <w:marTop w:val="0"/>
      <w:marBottom w:val="0"/>
      <w:divBdr>
        <w:top w:val="none" w:sz="0" w:space="0" w:color="auto"/>
        <w:left w:val="none" w:sz="0" w:space="0" w:color="auto"/>
        <w:bottom w:val="none" w:sz="0" w:space="0" w:color="auto"/>
        <w:right w:val="none" w:sz="0" w:space="0" w:color="auto"/>
      </w:divBdr>
    </w:div>
    <w:div w:id="1161119202">
      <w:bodyDiv w:val="1"/>
      <w:marLeft w:val="0"/>
      <w:marRight w:val="0"/>
      <w:marTop w:val="0"/>
      <w:marBottom w:val="0"/>
      <w:divBdr>
        <w:top w:val="none" w:sz="0" w:space="0" w:color="auto"/>
        <w:left w:val="none" w:sz="0" w:space="0" w:color="auto"/>
        <w:bottom w:val="none" w:sz="0" w:space="0" w:color="auto"/>
        <w:right w:val="none" w:sz="0" w:space="0" w:color="auto"/>
      </w:divBdr>
    </w:div>
    <w:div w:id="1165782395">
      <w:bodyDiv w:val="1"/>
      <w:marLeft w:val="0"/>
      <w:marRight w:val="0"/>
      <w:marTop w:val="0"/>
      <w:marBottom w:val="0"/>
      <w:divBdr>
        <w:top w:val="none" w:sz="0" w:space="0" w:color="auto"/>
        <w:left w:val="none" w:sz="0" w:space="0" w:color="auto"/>
        <w:bottom w:val="none" w:sz="0" w:space="0" w:color="auto"/>
        <w:right w:val="none" w:sz="0" w:space="0" w:color="auto"/>
      </w:divBdr>
    </w:div>
    <w:div w:id="1167403253">
      <w:bodyDiv w:val="1"/>
      <w:marLeft w:val="0"/>
      <w:marRight w:val="0"/>
      <w:marTop w:val="0"/>
      <w:marBottom w:val="0"/>
      <w:divBdr>
        <w:top w:val="none" w:sz="0" w:space="0" w:color="auto"/>
        <w:left w:val="none" w:sz="0" w:space="0" w:color="auto"/>
        <w:bottom w:val="none" w:sz="0" w:space="0" w:color="auto"/>
        <w:right w:val="none" w:sz="0" w:space="0" w:color="auto"/>
      </w:divBdr>
    </w:div>
    <w:div w:id="1182008432">
      <w:bodyDiv w:val="1"/>
      <w:marLeft w:val="0"/>
      <w:marRight w:val="0"/>
      <w:marTop w:val="0"/>
      <w:marBottom w:val="0"/>
      <w:divBdr>
        <w:top w:val="none" w:sz="0" w:space="0" w:color="auto"/>
        <w:left w:val="none" w:sz="0" w:space="0" w:color="auto"/>
        <w:bottom w:val="none" w:sz="0" w:space="0" w:color="auto"/>
        <w:right w:val="none" w:sz="0" w:space="0" w:color="auto"/>
      </w:divBdr>
    </w:div>
    <w:div w:id="1362783641">
      <w:bodyDiv w:val="1"/>
      <w:marLeft w:val="0"/>
      <w:marRight w:val="0"/>
      <w:marTop w:val="0"/>
      <w:marBottom w:val="0"/>
      <w:divBdr>
        <w:top w:val="none" w:sz="0" w:space="0" w:color="auto"/>
        <w:left w:val="none" w:sz="0" w:space="0" w:color="auto"/>
        <w:bottom w:val="none" w:sz="0" w:space="0" w:color="auto"/>
        <w:right w:val="none" w:sz="0" w:space="0" w:color="auto"/>
      </w:divBdr>
    </w:div>
    <w:div w:id="1482501398">
      <w:bodyDiv w:val="1"/>
      <w:marLeft w:val="0"/>
      <w:marRight w:val="0"/>
      <w:marTop w:val="0"/>
      <w:marBottom w:val="0"/>
      <w:divBdr>
        <w:top w:val="none" w:sz="0" w:space="0" w:color="auto"/>
        <w:left w:val="none" w:sz="0" w:space="0" w:color="auto"/>
        <w:bottom w:val="none" w:sz="0" w:space="0" w:color="auto"/>
        <w:right w:val="none" w:sz="0" w:space="0" w:color="auto"/>
      </w:divBdr>
    </w:div>
    <w:div w:id="1485733545">
      <w:bodyDiv w:val="1"/>
      <w:marLeft w:val="0"/>
      <w:marRight w:val="0"/>
      <w:marTop w:val="0"/>
      <w:marBottom w:val="0"/>
      <w:divBdr>
        <w:top w:val="none" w:sz="0" w:space="0" w:color="auto"/>
        <w:left w:val="none" w:sz="0" w:space="0" w:color="auto"/>
        <w:bottom w:val="none" w:sz="0" w:space="0" w:color="auto"/>
        <w:right w:val="none" w:sz="0" w:space="0" w:color="auto"/>
      </w:divBdr>
    </w:div>
    <w:div w:id="1505894794">
      <w:bodyDiv w:val="1"/>
      <w:marLeft w:val="0"/>
      <w:marRight w:val="0"/>
      <w:marTop w:val="0"/>
      <w:marBottom w:val="0"/>
      <w:divBdr>
        <w:top w:val="none" w:sz="0" w:space="0" w:color="auto"/>
        <w:left w:val="none" w:sz="0" w:space="0" w:color="auto"/>
        <w:bottom w:val="none" w:sz="0" w:space="0" w:color="auto"/>
        <w:right w:val="none" w:sz="0" w:space="0" w:color="auto"/>
      </w:divBdr>
    </w:div>
    <w:div w:id="1590038720">
      <w:bodyDiv w:val="1"/>
      <w:marLeft w:val="0"/>
      <w:marRight w:val="0"/>
      <w:marTop w:val="0"/>
      <w:marBottom w:val="0"/>
      <w:divBdr>
        <w:top w:val="none" w:sz="0" w:space="0" w:color="auto"/>
        <w:left w:val="none" w:sz="0" w:space="0" w:color="auto"/>
        <w:bottom w:val="none" w:sz="0" w:space="0" w:color="auto"/>
        <w:right w:val="none" w:sz="0" w:space="0" w:color="auto"/>
      </w:divBdr>
    </w:div>
    <w:div w:id="1702903303">
      <w:bodyDiv w:val="1"/>
      <w:marLeft w:val="0"/>
      <w:marRight w:val="0"/>
      <w:marTop w:val="0"/>
      <w:marBottom w:val="0"/>
      <w:divBdr>
        <w:top w:val="none" w:sz="0" w:space="0" w:color="auto"/>
        <w:left w:val="none" w:sz="0" w:space="0" w:color="auto"/>
        <w:bottom w:val="none" w:sz="0" w:space="0" w:color="auto"/>
        <w:right w:val="none" w:sz="0" w:space="0" w:color="auto"/>
      </w:divBdr>
    </w:div>
    <w:div w:id="1886603488">
      <w:bodyDiv w:val="1"/>
      <w:marLeft w:val="0"/>
      <w:marRight w:val="0"/>
      <w:marTop w:val="0"/>
      <w:marBottom w:val="0"/>
      <w:divBdr>
        <w:top w:val="none" w:sz="0" w:space="0" w:color="auto"/>
        <w:left w:val="none" w:sz="0" w:space="0" w:color="auto"/>
        <w:bottom w:val="none" w:sz="0" w:space="0" w:color="auto"/>
        <w:right w:val="none" w:sz="0" w:space="0" w:color="auto"/>
      </w:divBdr>
    </w:div>
    <w:div w:id="1889029734">
      <w:bodyDiv w:val="1"/>
      <w:marLeft w:val="0"/>
      <w:marRight w:val="0"/>
      <w:marTop w:val="0"/>
      <w:marBottom w:val="0"/>
      <w:divBdr>
        <w:top w:val="none" w:sz="0" w:space="0" w:color="auto"/>
        <w:left w:val="none" w:sz="0" w:space="0" w:color="auto"/>
        <w:bottom w:val="none" w:sz="0" w:space="0" w:color="auto"/>
        <w:right w:val="none" w:sz="0" w:space="0" w:color="auto"/>
      </w:divBdr>
    </w:div>
    <w:div w:id="1901402808">
      <w:bodyDiv w:val="1"/>
      <w:marLeft w:val="0"/>
      <w:marRight w:val="0"/>
      <w:marTop w:val="0"/>
      <w:marBottom w:val="0"/>
      <w:divBdr>
        <w:top w:val="none" w:sz="0" w:space="0" w:color="auto"/>
        <w:left w:val="none" w:sz="0" w:space="0" w:color="auto"/>
        <w:bottom w:val="none" w:sz="0" w:space="0" w:color="auto"/>
        <w:right w:val="none" w:sz="0" w:space="0" w:color="auto"/>
      </w:divBdr>
      <w:divsChild>
        <w:div w:id="2053113939">
          <w:marLeft w:val="0"/>
          <w:marRight w:val="0"/>
          <w:marTop w:val="0"/>
          <w:marBottom w:val="0"/>
          <w:divBdr>
            <w:top w:val="none" w:sz="0" w:space="0" w:color="auto"/>
            <w:left w:val="none" w:sz="0" w:space="0" w:color="auto"/>
            <w:bottom w:val="none" w:sz="0" w:space="0" w:color="auto"/>
            <w:right w:val="none" w:sz="0" w:space="0" w:color="auto"/>
          </w:divBdr>
          <w:divsChild>
            <w:div w:id="1933393867">
              <w:marLeft w:val="0"/>
              <w:marRight w:val="0"/>
              <w:marTop w:val="0"/>
              <w:marBottom w:val="0"/>
              <w:divBdr>
                <w:top w:val="none" w:sz="0" w:space="0" w:color="auto"/>
                <w:left w:val="none" w:sz="0" w:space="0" w:color="auto"/>
                <w:bottom w:val="none" w:sz="0" w:space="0" w:color="auto"/>
                <w:right w:val="none" w:sz="0" w:space="0" w:color="auto"/>
              </w:divBdr>
              <w:divsChild>
                <w:div w:id="1530413287">
                  <w:marLeft w:val="0"/>
                  <w:marRight w:val="0"/>
                  <w:marTop w:val="0"/>
                  <w:marBottom w:val="0"/>
                  <w:divBdr>
                    <w:top w:val="none" w:sz="0" w:space="0" w:color="auto"/>
                    <w:left w:val="none" w:sz="0" w:space="0" w:color="auto"/>
                    <w:bottom w:val="none" w:sz="0" w:space="0" w:color="auto"/>
                    <w:right w:val="none" w:sz="0" w:space="0" w:color="auto"/>
                  </w:divBdr>
                  <w:divsChild>
                    <w:div w:id="154907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514678">
      <w:bodyDiv w:val="1"/>
      <w:marLeft w:val="0"/>
      <w:marRight w:val="0"/>
      <w:marTop w:val="0"/>
      <w:marBottom w:val="0"/>
      <w:divBdr>
        <w:top w:val="none" w:sz="0" w:space="0" w:color="auto"/>
        <w:left w:val="none" w:sz="0" w:space="0" w:color="auto"/>
        <w:bottom w:val="none" w:sz="0" w:space="0" w:color="auto"/>
        <w:right w:val="none" w:sz="0" w:space="0" w:color="auto"/>
      </w:divBdr>
    </w:div>
    <w:div w:id="2033260325">
      <w:bodyDiv w:val="1"/>
      <w:marLeft w:val="0"/>
      <w:marRight w:val="0"/>
      <w:marTop w:val="0"/>
      <w:marBottom w:val="0"/>
      <w:divBdr>
        <w:top w:val="none" w:sz="0" w:space="0" w:color="auto"/>
        <w:left w:val="none" w:sz="0" w:space="0" w:color="auto"/>
        <w:bottom w:val="none" w:sz="0" w:space="0" w:color="auto"/>
        <w:right w:val="none" w:sz="0" w:space="0" w:color="auto"/>
      </w:divBdr>
    </w:div>
    <w:div w:id="2110268384">
      <w:bodyDiv w:val="1"/>
      <w:marLeft w:val="0"/>
      <w:marRight w:val="0"/>
      <w:marTop w:val="0"/>
      <w:marBottom w:val="0"/>
      <w:divBdr>
        <w:top w:val="none" w:sz="0" w:space="0" w:color="auto"/>
        <w:left w:val="none" w:sz="0" w:space="0" w:color="auto"/>
        <w:bottom w:val="none" w:sz="0" w:space="0" w:color="auto"/>
        <w:right w:val="none" w:sz="0" w:space="0" w:color="auto"/>
      </w:divBdr>
    </w:div>
    <w:div w:id="2135249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lls.parliament.uk/bills/378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3AD981-CC75-43D0-B0BD-2D3E0039D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Highcock</dc:creator>
  <cp:keywords/>
  <dc:description/>
  <cp:lastModifiedBy>Chris Highcock</cp:lastModifiedBy>
  <cp:revision>2</cp:revision>
  <cp:lastPrinted>2022-09-29T10:48:00Z</cp:lastPrinted>
  <dcterms:created xsi:type="dcterms:W3CDTF">2025-02-24T12:44:00Z</dcterms:created>
  <dcterms:modified xsi:type="dcterms:W3CDTF">2025-02-24T12:44:00Z</dcterms:modified>
</cp:coreProperties>
</file>