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7ABD8" w14:textId="77777777" w:rsidR="00B22E66" w:rsidRDefault="001E1E39" w:rsidP="00B22E66">
      <w:pPr>
        <w:jc w:val="center"/>
        <w:rPr>
          <w:rFonts w:ascii="Calibri" w:hAnsi="Calibri" w:cs="Arial"/>
          <w:b/>
          <w:bCs/>
          <w:sz w:val="52"/>
          <w:szCs w:val="24"/>
        </w:rPr>
      </w:pPr>
      <w:r>
        <w:rPr>
          <w:rFonts w:ascii="Calibri" w:hAnsi="Calibri" w:cs="Arial"/>
          <w:b/>
          <w:bCs/>
          <w:noProof/>
          <w:sz w:val="52"/>
          <w:szCs w:val="24"/>
        </w:rPr>
        <w:drawing>
          <wp:inline distT="0" distB="0" distL="0" distR="0" wp14:anchorId="22149593" wp14:editId="219BCE8B">
            <wp:extent cx="5745480" cy="85471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B new logo 1.jpg"/>
                    <pic:cNvPicPr/>
                  </pic:nvPicPr>
                  <pic:blipFill>
                    <a:blip r:embed="rId8">
                      <a:extLst>
                        <a:ext uri="{28A0092B-C50C-407E-A947-70E740481C1C}">
                          <a14:useLocalDpi xmlns:a14="http://schemas.microsoft.com/office/drawing/2010/main" val="0"/>
                        </a:ext>
                      </a:extLst>
                    </a:blip>
                    <a:stretch>
                      <a:fillRect/>
                    </a:stretch>
                  </pic:blipFill>
                  <pic:spPr>
                    <a:xfrm>
                      <a:off x="0" y="0"/>
                      <a:ext cx="5745480" cy="854710"/>
                    </a:xfrm>
                    <a:prstGeom prst="rect">
                      <a:avLst/>
                    </a:prstGeom>
                  </pic:spPr>
                </pic:pic>
              </a:graphicData>
            </a:graphic>
          </wp:inline>
        </w:drawing>
      </w:r>
    </w:p>
    <w:p w14:paraId="66627BBC" w14:textId="7B91160B" w:rsidR="00FD5752" w:rsidRDefault="001F7463" w:rsidP="00B22E66">
      <w:pPr>
        <w:jc w:val="center"/>
        <w:rPr>
          <w:rFonts w:ascii="Calibri" w:hAnsi="Calibri" w:cs="Arial"/>
          <w:b/>
          <w:bCs/>
          <w:sz w:val="52"/>
          <w:szCs w:val="24"/>
        </w:rPr>
      </w:pPr>
      <w:r>
        <w:rPr>
          <w:rFonts w:ascii="Calibri" w:hAnsi="Calibri" w:cs="Arial"/>
          <w:b/>
          <w:bCs/>
          <w:sz w:val="52"/>
          <w:szCs w:val="24"/>
        </w:rPr>
        <w:t>Action Note</w:t>
      </w:r>
    </w:p>
    <w:p w14:paraId="6B31D55A" w14:textId="0BA55603" w:rsidR="00FD5752" w:rsidRPr="00FC44A7" w:rsidRDefault="009F60F7" w:rsidP="00307AC0">
      <w:pPr>
        <w:spacing w:after="0" w:line="240" w:lineRule="auto"/>
        <w:jc w:val="center"/>
        <w:rPr>
          <w:rFonts w:ascii="Calibri" w:hAnsi="Calibri" w:cs="Arial"/>
          <w:sz w:val="36"/>
          <w:szCs w:val="36"/>
          <w:lang w:eastAsia="en-GB"/>
        </w:rPr>
      </w:pPr>
      <w:bookmarkStart w:id="0" w:name="_Hlk19796758"/>
      <w:r w:rsidRPr="00FC44A7">
        <w:rPr>
          <w:rFonts w:ascii="Calibri" w:hAnsi="Calibri" w:cs="Arial"/>
          <w:bCs/>
          <w:sz w:val="36"/>
          <w:szCs w:val="36"/>
        </w:rPr>
        <w:t xml:space="preserve"> </w:t>
      </w:r>
      <w:r w:rsidR="00EE35FF" w:rsidRPr="00FC44A7">
        <w:rPr>
          <w:rFonts w:ascii="Calibri" w:hAnsi="Calibri" w:cs="Arial"/>
          <w:sz w:val="36"/>
          <w:szCs w:val="36"/>
          <w:lang w:eastAsia="en-GB"/>
        </w:rPr>
        <w:t>27 February 2025</w:t>
      </w:r>
      <w:r w:rsidR="00F0294A" w:rsidRPr="00FC44A7">
        <w:rPr>
          <w:rFonts w:ascii="Calibri" w:hAnsi="Calibri" w:cs="Arial"/>
          <w:sz w:val="36"/>
          <w:szCs w:val="36"/>
          <w:lang w:eastAsia="en-GB"/>
        </w:rPr>
        <w:t xml:space="preserve"> Action Note, 2PM</w:t>
      </w:r>
    </w:p>
    <w:p w14:paraId="28B5F22B" w14:textId="77777777" w:rsidR="00854097" w:rsidRPr="0080131A" w:rsidRDefault="00854097" w:rsidP="00307AC0">
      <w:pPr>
        <w:spacing w:after="0" w:line="240" w:lineRule="auto"/>
        <w:jc w:val="center"/>
        <w:rPr>
          <w:rFonts w:ascii="Calibri" w:hAnsi="Calibri" w:cs="Arial"/>
          <w:bCs/>
          <w:sz w:val="24"/>
          <w:szCs w:val="24"/>
        </w:rPr>
      </w:pPr>
    </w:p>
    <w:tbl>
      <w:tblPr>
        <w:tblStyle w:val="TableGrid"/>
        <w:tblW w:w="14709" w:type="dxa"/>
        <w:tblInd w:w="-113" w:type="dxa"/>
        <w:tblLook w:val="04A0" w:firstRow="1" w:lastRow="0" w:firstColumn="1" w:lastColumn="0" w:noHBand="0" w:noVBand="1"/>
      </w:tblPr>
      <w:tblGrid>
        <w:gridCol w:w="2459"/>
        <w:gridCol w:w="12250"/>
      </w:tblGrid>
      <w:tr w:rsidR="00335827" w14:paraId="748C9EF8" w14:textId="77777777" w:rsidTr="00B22E66">
        <w:tc>
          <w:tcPr>
            <w:tcW w:w="2459" w:type="dxa"/>
            <w:shd w:val="clear" w:color="auto" w:fill="D9D9D9" w:themeFill="background1" w:themeFillShade="D9"/>
            <w:vAlign w:val="center"/>
          </w:tcPr>
          <w:bookmarkEnd w:id="0"/>
          <w:p w14:paraId="36F2F33A" w14:textId="20BB33C9" w:rsidR="00335827" w:rsidRPr="00335827" w:rsidRDefault="00335827" w:rsidP="00B22E66">
            <w:pPr>
              <w:tabs>
                <w:tab w:val="left" w:pos="709"/>
              </w:tabs>
              <w:spacing w:before="120" w:after="240"/>
              <w:rPr>
                <w:rFonts w:ascii="Calibri" w:hAnsi="Calibri" w:cs="Arial"/>
                <w:b/>
                <w:bCs/>
                <w:sz w:val="24"/>
                <w:szCs w:val="24"/>
                <w:lang w:eastAsia="en-GB"/>
              </w:rPr>
            </w:pPr>
            <w:r w:rsidRPr="00335827">
              <w:rPr>
                <w:rFonts w:ascii="Calibri" w:hAnsi="Calibri" w:cs="Arial"/>
                <w:b/>
                <w:bCs/>
                <w:sz w:val="24"/>
                <w:szCs w:val="24"/>
                <w:lang w:eastAsia="en-GB"/>
              </w:rPr>
              <w:t>Attendance/Apologies</w:t>
            </w:r>
          </w:p>
        </w:tc>
        <w:tc>
          <w:tcPr>
            <w:tcW w:w="12250" w:type="dxa"/>
          </w:tcPr>
          <w:p w14:paraId="50C5F27D" w14:textId="1774DDD4" w:rsidR="00EE35FF" w:rsidRDefault="00126715" w:rsidP="00EE35FF">
            <w:pPr>
              <w:tabs>
                <w:tab w:val="left" w:pos="709"/>
              </w:tabs>
              <w:spacing w:before="120" w:after="240"/>
              <w:rPr>
                <w:rFonts w:ascii="Calibri" w:hAnsi="Calibri" w:cs="Arial"/>
                <w:lang w:eastAsia="en-GB"/>
              </w:rPr>
            </w:pPr>
            <w:r w:rsidRPr="00B22E66">
              <w:rPr>
                <w:rFonts w:ascii="Calibri" w:hAnsi="Calibri" w:cs="Arial"/>
                <w:b/>
                <w:bCs/>
                <w:lang w:eastAsia="en-GB"/>
              </w:rPr>
              <w:t>Attendance</w:t>
            </w:r>
            <w:r w:rsidRPr="00B22E66">
              <w:rPr>
                <w:rFonts w:ascii="Calibri" w:hAnsi="Calibri" w:cs="Arial"/>
                <w:lang w:eastAsia="en-GB"/>
              </w:rPr>
              <w:t xml:space="preserve">:  </w:t>
            </w:r>
            <w:r w:rsidR="00EE35FF" w:rsidRPr="00EE35FF">
              <w:rPr>
                <w:rFonts w:ascii="Calibri" w:hAnsi="Calibri" w:cs="Arial"/>
                <w:lang w:eastAsia="en-GB"/>
              </w:rPr>
              <w:t>Chris Highcock</w:t>
            </w:r>
            <w:r w:rsidR="00EE35FF">
              <w:rPr>
                <w:rFonts w:ascii="Calibri" w:hAnsi="Calibri" w:cs="Arial"/>
                <w:lang w:eastAsia="en-GB"/>
              </w:rPr>
              <w:t xml:space="preserve"> </w:t>
            </w:r>
            <w:r w:rsidR="00EE35FF" w:rsidRPr="00EE35FF">
              <w:rPr>
                <w:rFonts w:ascii="Calibri" w:hAnsi="Calibri" w:cs="Arial"/>
                <w:lang w:eastAsia="en-GB"/>
              </w:rPr>
              <w:t>Karen Greaves</w:t>
            </w:r>
            <w:r w:rsidR="00EE35FF">
              <w:rPr>
                <w:rFonts w:ascii="Calibri" w:hAnsi="Calibri" w:cs="Arial"/>
                <w:lang w:eastAsia="en-GB"/>
              </w:rPr>
              <w:t xml:space="preserve"> </w:t>
            </w:r>
            <w:r w:rsidR="00EE35FF" w:rsidRPr="00EE35FF">
              <w:rPr>
                <w:rFonts w:ascii="Calibri" w:hAnsi="Calibri" w:cs="Arial"/>
                <w:lang w:eastAsia="en-GB"/>
              </w:rPr>
              <w:t>Mark Adam</w:t>
            </w:r>
            <w:r w:rsidR="00EE35FF">
              <w:rPr>
                <w:rFonts w:ascii="Calibri" w:hAnsi="Calibri" w:cs="Arial"/>
                <w:lang w:eastAsia="en-GB"/>
              </w:rPr>
              <w:t xml:space="preserve"> </w:t>
            </w:r>
            <w:r w:rsidR="00EE35FF" w:rsidRPr="00EE35FF">
              <w:rPr>
                <w:rFonts w:ascii="Calibri" w:hAnsi="Calibri" w:cs="Arial"/>
                <w:lang w:eastAsia="en-GB"/>
              </w:rPr>
              <w:t xml:space="preserve">Kenneth Lawrie Angus Reid Iain Hockenhull Jim Savege </w:t>
            </w:r>
            <w:r w:rsidR="00EE35FF">
              <w:rPr>
                <w:rFonts w:ascii="Calibri" w:hAnsi="Calibri" w:cs="Arial"/>
                <w:lang w:eastAsia="en-GB"/>
              </w:rPr>
              <w:t>K</w:t>
            </w:r>
            <w:r w:rsidR="00EE35FF" w:rsidRPr="00EE35FF">
              <w:rPr>
                <w:rFonts w:ascii="Calibri" w:hAnsi="Calibri" w:cs="Arial"/>
                <w:lang w:eastAsia="en-GB"/>
              </w:rPr>
              <w:t xml:space="preserve">irsty </w:t>
            </w:r>
            <w:r w:rsidR="00EE35FF">
              <w:rPr>
                <w:rFonts w:ascii="Calibri" w:hAnsi="Calibri" w:cs="Arial"/>
                <w:lang w:eastAsia="en-GB"/>
              </w:rPr>
              <w:t>M</w:t>
            </w:r>
            <w:r w:rsidR="00EE35FF" w:rsidRPr="00EE35FF">
              <w:rPr>
                <w:rFonts w:ascii="Calibri" w:hAnsi="Calibri" w:cs="Arial"/>
                <w:lang w:eastAsia="en-GB"/>
              </w:rPr>
              <w:t>avor</w:t>
            </w:r>
            <w:r w:rsidR="00EE35FF">
              <w:rPr>
                <w:rFonts w:ascii="Calibri" w:hAnsi="Calibri" w:cs="Arial"/>
                <w:lang w:eastAsia="en-GB"/>
              </w:rPr>
              <w:t xml:space="preserve"> </w:t>
            </w:r>
            <w:r w:rsidR="00EE35FF" w:rsidRPr="00EE35FF">
              <w:rPr>
                <w:rFonts w:ascii="Calibri" w:hAnsi="Calibri" w:cs="Arial"/>
                <w:lang w:eastAsia="en-GB"/>
              </w:rPr>
              <w:t>Mark Conaghan</w:t>
            </w:r>
            <w:r w:rsidR="00EE35FF">
              <w:rPr>
                <w:rFonts w:ascii="Calibri" w:hAnsi="Calibri" w:cs="Arial"/>
                <w:lang w:eastAsia="en-GB"/>
              </w:rPr>
              <w:t xml:space="preserve"> </w:t>
            </w:r>
            <w:r w:rsidR="00B322F1">
              <w:rPr>
                <w:rFonts w:ascii="Calibri" w:hAnsi="Calibri" w:cs="Arial"/>
                <w:lang w:eastAsia="en-GB"/>
              </w:rPr>
              <w:t>Malcolm Burr Andy O’Neill, Alison Davidson, Saraj Mackie, Laura Lock, Brian Rout, Robert Nicol, Maria McCann peter Hessett</w:t>
            </w:r>
          </w:p>
          <w:p w14:paraId="2169D7E8" w14:textId="1ED6AA02" w:rsidR="00126715" w:rsidRPr="00B22E66" w:rsidRDefault="00B322F1" w:rsidP="00EE35FF">
            <w:pPr>
              <w:tabs>
                <w:tab w:val="left" w:pos="709"/>
              </w:tabs>
              <w:spacing w:before="120" w:after="240"/>
              <w:rPr>
                <w:rFonts w:ascii="Calibri" w:hAnsi="Calibri" w:cs="Arial"/>
                <w:lang w:eastAsia="en-GB"/>
              </w:rPr>
            </w:pPr>
            <w:r>
              <w:rPr>
                <w:rFonts w:ascii="Calibri" w:hAnsi="Calibri" w:cs="Arial"/>
                <w:lang w:eastAsia="en-GB"/>
              </w:rPr>
              <w:t>Apologies: Pippa Milne</w:t>
            </w:r>
          </w:p>
        </w:tc>
      </w:tr>
      <w:tr w:rsidR="00335827" w14:paraId="17139A50" w14:textId="77777777" w:rsidTr="00B22E66">
        <w:tc>
          <w:tcPr>
            <w:tcW w:w="2459" w:type="dxa"/>
            <w:shd w:val="clear" w:color="auto" w:fill="D9D9D9" w:themeFill="background1" w:themeFillShade="D9"/>
            <w:vAlign w:val="center"/>
          </w:tcPr>
          <w:p w14:paraId="51BB7911" w14:textId="59AF0D61" w:rsidR="00335827" w:rsidRPr="00335827" w:rsidRDefault="00335827" w:rsidP="00B22E66">
            <w:pPr>
              <w:tabs>
                <w:tab w:val="left" w:pos="709"/>
              </w:tabs>
              <w:spacing w:before="120" w:after="240"/>
              <w:rPr>
                <w:rFonts w:ascii="Calibri" w:hAnsi="Calibri" w:cs="Arial"/>
                <w:b/>
                <w:bCs/>
                <w:sz w:val="24"/>
                <w:szCs w:val="24"/>
                <w:lang w:eastAsia="en-GB"/>
              </w:rPr>
            </w:pPr>
            <w:r>
              <w:rPr>
                <w:rFonts w:ascii="Calibri" w:hAnsi="Calibri" w:cs="Arial"/>
                <w:b/>
                <w:bCs/>
                <w:sz w:val="24"/>
                <w:szCs w:val="24"/>
                <w:lang w:eastAsia="en-GB"/>
              </w:rPr>
              <w:t>Action from previous meetings</w:t>
            </w:r>
          </w:p>
        </w:tc>
        <w:tc>
          <w:tcPr>
            <w:tcW w:w="12250" w:type="dxa"/>
          </w:tcPr>
          <w:p w14:paraId="20206D73" w14:textId="44DC504F" w:rsidR="00335827" w:rsidRPr="00B22E66" w:rsidRDefault="00B22E66" w:rsidP="00D4488B">
            <w:pPr>
              <w:tabs>
                <w:tab w:val="left" w:pos="709"/>
              </w:tabs>
              <w:spacing w:before="120" w:after="240"/>
              <w:rPr>
                <w:rFonts w:ascii="Calibri" w:hAnsi="Calibri" w:cs="Arial"/>
                <w:lang w:eastAsia="en-GB"/>
              </w:rPr>
            </w:pPr>
            <w:r w:rsidRPr="00B22E66">
              <w:rPr>
                <w:rFonts w:ascii="Calibri" w:hAnsi="Calibri" w:cs="Arial"/>
                <w:lang w:eastAsia="en-GB"/>
              </w:rPr>
              <w:t>None outstanding</w:t>
            </w:r>
          </w:p>
        </w:tc>
      </w:tr>
      <w:tr w:rsidR="00335827" w14:paraId="006C2DBE" w14:textId="77777777" w:rsidTr="00B22E66">
        <w:tc>
          <w:tcPr>
            <w:tcW w:w="2459" w:type="dxa"/>
            <w:shd w:val="clear" w:color="auto" w:fill="D9D9D9" w:themeFill="background1" w:themeFillShade="D9"/>
            <w:vAlign w:val="center"/>
          </w:tcPr>
          <w:p w14:paraId="6613B81E" w14:textId="1499517E" w:rsidR="00335827" w:rsidRPr="00335827" w:rsidRDefault="00335827" w:rsidP="00B22E66">
            <w:pPr>
              <w:tabs>
                <w:tab w:val="left" w:pos="709"/>
              </w:tabs>
              <w:spacing w:before="120" w:after="240"/>
              <w:rPr>
                <w:rFonts w:ascii="Calibri" w:hAnsi="Calibri" w:cs="Arial"/>
                <w:b/>
                <w:bCs/>
                <w:sz w:val="24"/>
                <w:szCs w:val="24"/>
                <w:lang w:eastAsia="en-GB"/>
              </w:rPr>
            </w:pPr>
            <w:r>
              <w:rPr>
                <w:rFonts w:ascii="Calibri" w:hAnsi="Calibri" w:cs="Arial"/>
                <w:b/>
                <w:bCs/>
                <w:sz w:val="24"/>
                <w:szCs w:val="24"/>
                <w:lang w:eastAsia="en-GB"/>
              </w:rPr>
              <w:t>UKPGE 2024</w:t>
            </w:r>
          </w:p>
        </w:tc>
        <w:tc>
          <w:tcPr>
            <w:tcW w:w="12250" w:type="dxa"/>
          </w:tcPr>
          <w:p w14:paraId="71B108E0" w14:textId="4FA55E44" w:rsidR="00B322F1" w:rsidRPr="00B322F1" w:rsidRDefault="00B322F1" w:rsidP="00B322F1">
            <w:pPr>
              <w:tabs>
                <w:tab w:val="left" w:pos="709"/>
              </w:tabs>
              <w:spacing w:before="120" w:after="240"/>
              <w:rPr>
                <w:rFonts w:ascii="Calibri" w:hAnsi="Calibri" w:cs="Arial"/>
                <w:lang w:eastAsia="en-GB"/>
              </w:rPr>
            </w:pPr>
            <w:r w:rsidRPr="00B322F1">
              <w:rPr>
                <w:rFonts w:ascii="Calibri" w:hAnsi="Calibri" w:cs="Arial"/>
                <w:b/>
                <w:bCs/>
                <w:lang w:eastAsia="en-GB"/>
              </w:rPr>
              <w:t>Electoral Commission Report on UK Parliamentary General Election</w:t>
            </w:r>
            <w:r w:rsidRPr="00B322F1">
              <w:rPr>
                <w:rFonts w:ascii="Calibri" w:hAnsi="Calibri" w:cs="Arial"/>
                <w:lang w:eastAsia="en-GB"/>
              </w:rPr>
              <w:t xml:space="preserve"> </w:t>
            </w:r>
            <w:proofErr w:type="gramStart"/>
            <w:r w:rsidRPr="00B322F1">
              <w:rPr>
                <w:rFonts w:ascii="Calibri" w:hAnsi="Calibri" w:cs="Arial"/>
                <w:lang w:eastAsia="en-GB"/>
              </w:rPr>
              <w:t xml:space="preserve">– </w:t>
            </w:r>
            <w:r>
              <w:rPr>
                <w:rFonts w:ascii="Calibri" w:hAnsi="Calibri" w:cs="Arial"/>
                <w:lang w:eastAsia="en-GB"/>
              </w:rPr>
              <w:t xml:space="preserve"> noted</w:t>
            </w:r>
            <w:proofErr w:type="gramEnd"/>
            <w:r w:rsidR="00904D17">
              <w:rPr>
                <w:rFonts w:ascii="Calibri" w:hAnsi="Calibri" w:cs="Arial"/>
                <w:lang w:eastAsia="en-GB"/>
              </w:rPr>
              <w:t>.</w:t>
            </w:r>
          </w:p>
          <w:p w14:paraId="2FAE6DBE" w14:textId="4D0D5579" w:rsidR="00B322F1" w:rsidRPr="00B322F1" w:rsidRDefault="00B322F1" w:rsidP="00B322F1">
            <w:pPr>
              <w:tabs>
                <w:tab w:val="left" w:pos="709"/>
              </w:tabs>
              <w:spacing w:before="120" w:after="240"/>
              <w:rPr>
                <w:rFonts w:ascii="Calibri" w:hAnsi="Calibri" w:cs="Arial"/>
                <w:lang w:eastAsia="en-GB"/>
              </w:rPr>
            </w:pPr>
            <w:r w:rsidRPr="00B322F1">
              <w:rPr>
                <w:rFonts w:ascii="Calibri" w:hAnsi="Calibri" w:cs="Arial"/>
                <w:b/>
                <w:bCs/>
                <w:lang w:eastAsia="en-GB"/>
              </w:rPr>
              <w:t>UK Government Response to the Electoral Commission Report</w:t>
            </w:r>
            <w:r w:rsidRPr="00B322F1">
              <w:rPr>
                <w:rFonts w:ascii="Calibri" w:hAnsi="Calibri" w:cs="Arial"/>
                <w:lang w:eastAsia="en-GB"/>
              </w:rPr>
              <w:t xml:space="preserve"> - </w:t>
            </w:r>
            <w:r>
              <w:rPr>
                <w:rFonts w:ascii="Calibri" w:hAnsi="Calibri" w:cs="Arial"/>
                <w:lang w:eastAsia="en-GB"/>
              </w:rPr>
              <w:t xml:space="preserve">noted.  Noted that much of proposed action in response are falling to the UK Governments’ </w:t>
            </w:r>
            <w:r w:rsidR="00904D17" w:rsidRPr="00904D17">
              <w:rPr>
                <w:rFonts w:ascii="Calibri" w:hAnsi="Calibri" w:cs="Arial"/>
                <w:lang w:eastAsia="en-GB"/>
              </w:rPr>
              <w:t>overall Strategy for Elections</w:t>
            </w:r>
            <w:r w:rsidR="00904D17">
              <w:rPr>
                <w:rFonts w:ascii="Calibri" w:hAnsi="Calibri" w:cs="Arial"/>
                <w:lang w:eastAsia="en-GB"/>
              </w:rPr>
              <w:t>.  EMB is involved in UK forums discussing the measures being planned.</w:t>
            </w:r>
          </w:p>
          <w:p w14:paraId="1D8B3490" w14:textId="34FE8FEE" w:rsidR="00335827" w:rsidRPr="00B22E66" w:rsidRDefault="00B322F1" w:rsidP="00B322F1">
            <w:pPr>
              <w:tabs>
                <w:tab w:val="left" w:pos="709"/>
              </w:tabs>
              <w:spacing w:before="120" w:after="240"/>
              <w:rPr>
                <w:rFonts w:ascii="Calibri" w:hAnsi="Calibri" w:cs="Arial"/>
                <w:lang w:eastAsia="en-GB"/>
              </w:rPr>
            </w:pPr>
            <w:r w:rsidRPr="00B322F1">
              <w:rPr>
                <w:rFonts w:ascii="Calibri" w:hAnsi="Calibri" w:cs="Arial"/>
                <w:b/>
                <w:bCs/>
                <w:lang w:eastAsia="en-GB"/>
              </w:rPr>
              <w:t>UKPGE Funding Claims</w:t>
            </w:r>
            <w:r w:rsidRPr="00B322F1">
              <w:rPr>
                <w:rFonts w:ascii="Calibri" w:hAnsi="Calibri" w:cs="Arial"/>
                <w:lang w:eastAsia="en-GB"/>
              </w:rPr>
              <w:t xml:space="preserve"> – </w:t>
            </w:r>
            <w:r>
              <w:rPr>
                <w:rFonts w:ascii="Calibri" w:hAnsi="Calibri" w:cs="Arial"/>
                <w:lang w:eastAsia="en-GB"/>
              </w:rPr>
              <w:t>noted the deadline of 4 April for submission of claims.  Currently no concerns with respect to late submissions</w:t>
            </w:r>
          </w:p>
        </w:tc>
      </w:tr>
      <w:tr w:rsidR="00335827" w14:paraId="3FBE1748" w14:textId="77777777" w:rsidTr="00B22E66">
        <w:tc>
          <w:tcPr>
            <w:tcW w:w="2459" w:type="dxa"/>
            <w:shd w:val="clear" w:color="auto" w:fill="D9D9D9" w:themeFill="background1" w:themeFillShade="D9"/>
            <w:vAlign w:val="center"/>
          </w:tcPr>
          <w:p w14:paraId="512372B1" w14:textId="2DEC3319" w:rsidR="00335827" w:rsidRPr="00335827" w:rsidRDefault="00335827" w:rsidP="00B22E66">
            <w:pPr>
              <w:tabs>
                <w:tab w:val="left" w:pos="709"/>
              </w:tabs>
              <w:spacing w:before="120" w:after="240"/>
              <w:rPr>
                <w:rFonts w:ascii="Calibri" w:hAnsi="Calibri" w:cs="Arial"/>
                <w:b/>
                <w:bCs/>
                <w:sz w:val="24"/>
                <w:szCs w:val="24"/>
                <w:lang w:eastAsia="en-GB"/>
              </w:rPr>
            </w:pPr>
            <w:r>
              <w:rPr>
                <w:rFonts w:ascii="Calibri" w:hAnsi="Calibri" w:cs="Arial"/>
                <w:b/>
                <w:bCs/>
                <w:sz w:val="24"/>
                <w:szCs w:val="24"/>
                <w:lang w:eastAsia="en-GB"/>
              </w:rPr>
              <w:lastRenderedPageBreak/>
              <w:t>Workstreams</w:t>
            </w:r>
          </w:p>
        </w:tc>
        <w:tc>
          <w:tcPr>
            <w:tcW w:w="12250" w:type="dxa"/>
          </w:tcPr>
          <w:p w14:paraId="25A7F426" w14:textId="5BCECBEC" w:rsidR="00904D17" w:rsidRPr="00904D17" w:rsidRDefault="00904D17" w:rsidP="00904D17">
            <w:pPr>
              <w:tabs>
                <w:tab w:val="left" w:pos="709"/>
              </w:tabs>
              <w:spacing w:before="120" w:after="240"/>
              <w:rPr>
                <w:rFonts w:eastAsia="Times New Roman"/>
                <w:sz w:val="24"/>
                <w:szCs w:val="24"/>
              </w:rPr>
            </w:pPr>
            <w:r w:rsidRPr="00904D17">
              <w:rPr>
                <w:rFonts w:eastAsia="Times New Roman"/>
                <w:b/>
                <w:bCs/>
                <w:sz w:val="24"/>
                <w:szCs w:val="24"/>
              </w:rPr>
              <w:t>Local Government By-</w:t>
            </w:r>
            <w:proofErr w:type="gramStart"/>
            <w:r w:rsidRPr="00904D17">
              <w:rPr>
                <w:rFonts w:eastAsia="Times New Roman"/>
                <w:b/>
                <w:bCs/>
                <w:sz w:val="24"/>
                <w:szCs w:val="24"/>
              </w:rPr>
              <w:t xml:space="preserve">elections </w:t>
            </w:r>
            <w:r>
              <w:rPr>
                <w:rFonts w:eastAsia="Times New Roman"/>
                <w:b/>
                <w:bCs/>
                <w:sz w:val="24"/>
                <w:szCs w:val="24"/>
              </w:rPr>
              <w:t xml:space="preserve"> /</w:t>
            </w:r>
            <w:proofErr w:type="gramEnd"/>
            <w:r>
              <w:rPr>
                <w:rFonts w:eastAsia="Times New Roman"/>
                <w:b/>
                <w:bCs/>
                <w:sz w:val="24"/>
                <w:szCs w:val="24"/>
              </w:rPr>
              <w:t xml:space="preserve"> </w:t>
            </w:r>
            <w:r w:rsidRPr="00904D17">
              <w:rPr>
                <w:rFonts w:eastAsia="Times New Roman"/>
                <w:b/>
                <w:bCs/>
                <w:sz w:val="24"/>
                <w:szCs w:val="24"/>
              </w:rPr>
              <w:t xml:space="preserve">Quarterly Review of by-election support from Fujitsu January 2025 </w:t>
            </w:r>
            <w:proofErr w:type="gramStart"/>
            <w:r w:rsidRPr="00904D17">
              <w:rPr>
                <w:rFonts w:eastAsia="Times New Roman"/>
                <w:b/>
                <w:bCs/>
                <w:sz w:val="24"/>
                <w:szCs w:val="24"/>
              </w:rPr>
              <w:t xml:space="preserve">2024 </w:t>
            </w:r>
            <w:r>
              <w:rPr>
                <w:rFonts w:eastAsia="Times New Roman"/>
                <w:b/>
                <w:bCs/>
                <w:sz w:val="24"/>
                <w:szCs w:val="24"/>
              </w:rPr>
              <w:t xml:space="preserve"> </w:t>
            </w:r>
            <w:r w:rsidRPr="00904D17">
              <w:rPr>
                <w:rFonts w:eastAsia="Times New Roman"/>
                <w:sz w:val="24"/>
                <w:szCs w:val="24"/>
              </w:rPr>
              <w:t>noted</w:t>
            </w:r>
            <w:proofErr w:type="gramEnd"/>
            <w:r w:rsidRPr="00904D17">
              <w:rPr>
                <w:rFonts w:eastAsia="Times New Roman"/>
                <w:sz w:val="24"/>
                <w:szCs w:val="24"/>
              </w:rPr>
              <w:t xml:space="preserve"> number of by-elections </w:t>
            </w:r>
            <w:r>
              <w:rPr>
                <w:rFonts w:eastAsia="Times New Roman"/>
                <w:sz w:val="24"/>
                <w:szCs w:val="24"/>
              </w:rPr>
              <w:t>delivered by RO teams in recent months and supported by Fujitsu.  Adjudication rates remain a concern.</w:t>
            </w:r>
            <w:r w:rsidRPr="00904D17">
              <w:rPr>
                <w:rFonts w:eastAsia="Times New Roman"/>
                <w:sz w:val="24"/>
                <w:szCs w:val="24"/>
              </w:rPr>
              <w:t xml:space="preserve"> </w:t>
            </w:r>
            <w:r w:rsidRPr="00904D17">
              <w:rPr>
                <w:rFonts w:eastAsia="Times New Roman"/>
                <w:b/>
                <w:bCs/>
                <w:sz w:val="24"/>
                <w:szCs w:val="24"/>
              </w:rPr>
              <w:t>ACTION</w:t>
            </w:r>
            <w:r>
              <w:rPr>
                <w:rFonts w:eastAsia="Times New Roman"/>
                <w:sz w:val="24"/>
                <w:szCs w:val="24"/>
              </w:rPr>
              <w:t xml:space="preserve"> – EC and SG are developing work on voter education</w:t>
            </w:r>
          </w:p>
          <w:p w14:paraId="374E0BD4" w14:textId="7B0313CD" w:rsidR="00904D17" w:rsidRPr="00904D17" w:rsidRDefault="00904D17" w:rsidP="00904D17">
            <w:pPr>
              <w:tabs>
                <w:tab w:val="left" w:pos="709"/>
              </w:tabs>
              <w:spacing w:before="120" w:after="240"/>
              <w:rPr>
                <w:rFonts w:eastAsia="Times New Roman"/>
                <w:b/>
                <w:bCs/>
                <w:sz w:val="24"/>
                <w:szCs w:val="24"/>
              </w:rPr>
            </w:pPr>
            <w:r w:rsidRPr="00904D17">
              <w:rPr>
                <w:rFonts w:eastAsia="Times New Roman"/>
                <w:b/>
                <w:bCs/>
                <w:sz w:val="24"/>
                <w:szCs w:val="24"/>
              </w:rPr>
              <w:t>Postal Voting and Print Roundtabl</w:t>
            </w:r>
            <w:r>
              <w:rPr>
                <w:rFonts w:eastAsia="Times New Roman"/>
                <w:b/>
                <w:bCs/>
                <w:sz w:val="24"/>
                <w:szCs w:val="24"/>
              </w:rPr>
              <w:t xml:space="preserve">e – </w:t>
            </w:r>
            <w:r w:rsidRPr="00904D17">
              <w:rPr>
                <w:rFonts w:eastAsia="Times New Roman"/>
                <w:sz w:val="24"/>
                <w:szCs w:val="24"/>
              </w:rPr>
              <w:t xml:space="preserve">helpful discussion to be written up for further </w:t>
            </w:r>
            <w:r>
              <w:rPr>
                <w:rFonts w:eastAsia="Times New Roman"/>
                <w:sz w:val="24"/>
                <w:szCs w:val="24"/>
              </w:rPr>
              <w:t>consideration.  Some measures would be needed by governments, but there are actions that can be taken now by ROs and EROs</w:t>
            </w:r>
          </w:p>
          <w:p w14:paraId="48289C6E" w14:textId="5F770E01" w:rsidR="00904D17" w:rsidRPr="00904D17" w:rsidRDefault="00904D17" w:rsidP="00904D17">
            <w:pPr>
              <w:tabs>
                <w:tab w:val="left" w:pos="709"/>
              </w:tabs>
              <w:spacing w:before="120" w:after="240"/>
              <w:rPr>
                <w:rFonts w:eastAsia="Times New Roman"/>
                <w:sz w:val="24"/>
                <w:szCs w:val="24"/>
              </w:rPr>
            </w:pPr>
            <w:r w:rsidRPr="00904D17">
              <w:rPr>
                <w:rFonts w:eastAsia="Times New Roman"/>
                <w:b/>
                <w:bCs/>
                <w:sz w:val="24"/>
                <w:szCs w:val="24"/>
              </w:rPr>
              <w:t xml:space="preserve">Manual Verification and Count: Good Practice </w:t>
            </w:r>
            <w:r>
              <w:rPr>
                <w:rFonts w:eastAsia="Times New Roman"/>
                <w:b/>
                <w:bCs/>
                <w:sz w:val="24"/>
                <w:szCs w:val="24"/>
              </w:rPr>
              <w:t>–</w:t>
            </w:r>
            <w:r w:rsidRPr="00904D17">
              <w:rPr>
                <w:rFonts w:eastAsia="Times New Roman"/>
                <w:b/>
                <w:bCs/>
                <w:sz w:val="24"/>
                <w:szCs w:val="24"/>
              </w:rPr>
              <w:t xml:space="preserve"> </w:t>
            </w:r>
            <w:r w:rsidRPr="00904D17">
              <w:rPr>
                <w:rFonts w:eastAsia="Times New Roman"/>
                <w:sz w:val="24"/>
                <w:szCs w:val="24"/>
              </w:rPr>
              <w:t>to be continued</w:t>
            </w:r>
          </w:p>
          <w:p w14:paraId="59060EB0" w14:textId="3947CCBA" w:rsidR="00904D17" w:rsidRPr="00904D17" w:rsidRDefault="00904D17" w:rsidP="00904D17">
            <w:pPr>
              <w:tabs>
                <w:tab w:val="left" w:pos="709"/>
              </w:tabs>
              <w:spacing w:after="240"/>
              <w:rPr>
                <w:rFonts w:ascii="Calibri" w:hAnsi="Calibri" w:cs="Arial"/>
                <w:sz w:val="24"/>
                <w:szCs w:val="24"/>
                <w:lang w:eastAsia="en-GB"/>
              </w:rPr>
            </w:pPr>
            <w:r w:rsidRPr="00904D17">
              <w:rPr>
                <w:rFonts w:ascii="Calibri" w:hAnsi="Calibri" w:cs="Arial"/>
                <w:b/>
                <w:bCs/>
                <w:sz w:val="24"/>
                <w:szCs w:val="24"/>
                <w:lang w:eastAsia="en-GB"/>
              </w:rPr>
              <w:t xml:space="preserve">Accessibility Subgroup – </w:t>
            </w:r>
            <w:r w:rsidRPr="00904D17">
              <w:rPr>
                <w:rFonts w:ascii="Calibri" w:hAnsi="Calibri" w:cs="Arial"/>
                <w:sz w:val="24"/>
                <w:szCs w:val="24"/>
                <w:lang w:eastAsia="en-GB"/>
              </w:rPr>
              <w:t>noted ongoing work around</w:t>
            </w:r>
            <w:r>
              <w:rPr>
                <w:rFonts w:ascii="Calibri" w:hAnsi="Calibri" w:cs="Arial"/>
                <w:sz w:val="24"/>
                <w:szCs w:val="24"/>
                <w:lang w:eastAsia="en-GB"/>
              </w:rPr>
              <w:t xml:space="preserve"> ballot paper overlay and audio support for visually impaired voters.</w:t>
            </w:r>
            <w:r w:rsidRPr="00904D17">
              <w:rPr>
                <w:rFonts w:ascii="Calibri" w:hAnsi="Calibri" w:cs="Arial"/>
                <w:sz w:val="24"/>
                <w:szCs w:val="24"/>
                <w:lang w:eastAsia="en-GB"/>
              </w:rPr>
              <w:t xml:space="preserve">  </w:t>
            </w:r>
            <w:r w:rsidRPr="00904D17">
              <w:rPr>
                <w:rFonts w:ascii="Calibri" w:hAnsi="Calibri" w:cs="Arial"/>
                <w:sz w:val="24"/>
                <w:szCs w:val="24"/>
                <w:lang w:eastAsia="en-GB"/>
              </w:rPr>
              <w:t xml:space="preserve"> </w:t>
            </w:r>
          </w:p>
          <w:p w14:paraId="57F3D1A2" w14:textId="1369118F" w:rsidR="00335827" w:rsidRPr="00B22E66" w:rsidRDefault="00904D17" w:rsidP="00904D17">
            <w:pPr>
              <w:tabs>
                <w:tab w:val="left" w:pos="709"/>
              </w:tabs>
              <w:spacing w:after="240"/>
              <w:rPr>
                <w:rFonts w:ascii="Calibri" w:hAnsi="Calibri" w:cs="Arial"/>
                <w:lang w:eastAsia="en-GB"/>
              </w:rPr>
            </w:pPr>
            <w:r w:rsidRPr="00904D17">
              <w:rPr>
                <w:rFonts w:ascii="Calibri" w:hAnsi="Calibri" w:cs="Arial"/>
                <w:b/>
                <w:bCs/>
                <w:sz w:val="24"/>
                <w:szCs w:val="24"/>
                <w:lang w:eastAsia="en-GB"/>
              </w:rPr>
              <w:t>Future Status and Resourcing of the EMB –</w:t>
            </w:r>
            <w:r>
              <w:rPr>
                <w:rFonts w:ascii="Calibri" w:hAnsi="Calibri" w:cs="Arial"/>
                <w:b/>
                <w:bCs/>
                <w:i/>
                <w:iCs/>
                <w:sz w:val="24"/>
                <w:szCs w:val="24"/>
                <w:lang w:eastAsia="en-GB"/>
              </w:rPr>
              <w:t xml:space="preserve"> </w:t>
            </w:r>
            <w:r w:rsidRPr="00904D17">
              <w:rPr>
                <w:rFonts w:ascii="Calibri" w:hAnsi="Calibri" w:cs="Arial"/>
                <w:sz w:val="24"/>
                <w:szCs w:val="24"/>
                <w:lang w:eastAsia="en-GB"/>
              </w:rPr>
              <w:t>EMB to submit</w:t>
            </w:r>
            <w:r>
              <w:rPr>
                <w:rFonts w:ascii="Calibri" w:hAnsi="Calibri" w:cs="Arial"/>
                <w:lang w:eastAsia="en-GB"/>
              </w:rPr>
              <w:t xml:space="preserve"> corporate plan to Scottish Parliament Corporate Body in July.  Further work needed to develop appropriate governance arrangements for the new Board.  </w:t>
            </w:r>
            <w:r w:rsidRPr="00904D17">
              <w:rPr>
                <w:rFonts w:ascii="Calibri" w:hAnsi="Calibri" w:cs="Arial"/>
                <w:lang w:eastAsia="en-GB"/>
              </w:rPr>
              <w:t xml:space="preserve"> </w:t>
            </w:r>
          </w:p>
        </w:tc>
      </w:tr>
      <w:tr w:rsidR="0091141C" w14:paraId="4D21266B" w14:textId="77777777" w:rsidTr="00B22E66">
        <w:tc>
          <w:tcPr>
            <w:tcW w:w="2459" w:type="dxa"/>
            <w:shd w:val="clear" w:color="auto" w:fill="D9D9D9" w:themeFill="background1" w:themeFillShade="D9"/>
            <w:vAlign w:val="center"/>
          </w:tcPr>
          <w:p w14:paraId="7334FB31" w14:textId="1041D679" w:rsidR="0091141C" w:rsidRDefault="0031146B" w:rsidP="00B22E66">
            <w:pPr>
              <w:tabs>
                <w:tab w:val="left" w:pos="709"/>
              </w:tabs>
              <w:spacing w:before="120" w:after="240"/>
              <w:rPr>
                <w:rFonts w:ascii="Calibri" w:hAnsi="Calibri" w:cs="Arial"/>
                <w:b/>
                <w:bCs/>
                <w:sz w:val="24"/>
                <w:szCs w:val="24"/>
                <w:lang w:eastAsia="en-GB"/>
              </w:rPr>
            </w:pPr>
            <w:r>
              <w:rPr>
                <w:rFonts w:ascii="Calibri" w:hAnsi="Calibri" w:cs="Arial"/>
                <w:b/>
                <w:bCs/>
                <w:sz w:val="24"/>
                <w:szCs w:val="24"/>
                <w:lang w:eastAsia="en-GB"/>
              </w:rPr>
              <w:t>Preparation for the Scottish Parliament Elections in 2026</w:t>
            </w:r>
          </w:p>
        </w:tc>
        <w:tc>
          <w:tcPr>
            <w:tcW w:w="12250" w:type="dxa"/>
          </w:tcPr>
          <w:p w14:paraId="2D331DCC" w14:textId="32ABE814" w:rsidR="0091141C" w:rsidRPr="0031146B" w:rsidRDefault="0091141C" w:rsidP="0031146B">
            <w:pPr>
              <w:tabs>
                <w:tab w:val="left" w:pos="709"/>
              </w:tabs>
              <w:spacing w:after="240"/>
              <w:rPr>
                <w:rFonts w:ascii="Calibri" w:hAnsi="Calibri" w:cs="Arial"/>
                <w:b/>
                <w:bCs/>
                <w:lang w:eastAsia="en-GB"/>
              </w:rPr>
            </w:pPr>
            <w:r w:rsidRPr="0031146B">
              <w:rPr>
                <w:rFonts w:ascii="Calibri" w:hAnsi="Calibri" w:cs="Arial"/>
                <w:b/>
                <w:bCs/>
                <w:lang w:eastAsia="en-GB"/>
              </w:rPr>
              <w:t xml:space="preserve">Draft </w:t>
            </w:r>
            <w:proofErr w:type="gramStart"/>
            <w:r w:rsidRPr="0031146B">
              <w:rPr>
                <w:rFonts w:ascii="Calibri" w:hAnsi="Calibri" w:cs="Arial"/>
                <w:b/>
                <w:bCs/>
                <w:lang w:eastAsia="en-GB"/>
              </w:rPr>
              <w:t xml:space="preserve">Timetable </w:t>
            </w:r>
            <w:r w:rsidR="0031146B">
              <w:rPr>
                <w:rFonts w:ascii="Calibri" w:hAnsi="Calibri" w:cs="Arial"/>
                <w:b/>
                <w:bCs/>
                <w:lang w:eastAsia="en-GB"/>
              </w:rPr>
              <w:t xml:space="preserve"> </w:t>
            </w:r>
            <w:r w:rsidR="0031146B" w:rsidRPr="0031146B">
              <w:rPr>
                <w:rFonts w:ascii="Calibri" w:hAnsi="Calibri" w:cs="Arial"/>
                <w:lang w:eastAsia="en-GB"/>
              </w:rPr>
              <w:t>for</w:t>
            </w:r>
            <w:proofErr w:type="gramEnd"/>
            <w:r w:rsidR="0031146B" w:rsidRPr="0031146B">
              <w:rPr>
                <w:rFonts w:ascii="Calibri" w:hAnsi="Calibri" w:cs="Arial"/>
                <w:lang w:eastAsia="en-GB"/>
              </w:rPr>
              <w:t xml:space="preserve"> 7 May 2026 SP Election</w:t>
            </w:r>
            <w:r w:rsidR="0031146B">
              <w:rPr>
                <w:rFonts w:ascii="Calibri" w:hAnsi="Calibri" w:cs="Arial"/>
                <w:lang w:eastAsia="en-GB"/>
              </w:rPr>
              <w:t xml:space="preserve"> circulated.  Electoral Commission will develop final timetable to be issued later in the years but this provided a preliminary outline of key dates.  It is noted that EC are working on new guidance </w:t>
            </w:r>
            <w:proofErr w:type="gramStart"/>
            <w:r w:rsidR="0031146B">
              <w:rPr>
                <w:rFonts w:ascii="Calibri" w:hAnsi="Calibri" w:cs="Arial"/>
                <w:lang w:eastAsia="en-GB"/>
              </w:rPr>
              <w:t>for  SP</w:t>
            </w:r>
            <w:proofErr w:type="gramEnd"/>
            <w:r w:rsidR="0031146B">
              <w:rPr>
                <w:rFonts w:ascii="Calibri" w:hAnsi="Calibri" w:cs="Arial"/>
                <w:lang w:eastAsia="en-GB"/>
              </w:rPr>
              <w:t xml:space="preserve"> election based on updated legislation but will need to await final conduct order.</w:t>
            </w:r>
          </w:p>
          <w:p w14:paraId="1D0AF853" w14:textId="1CDC66E4" w:rsidR="0091141C" w:rsidRPr="0031146B" w:rsidRDefault="0091141C" w:rsidP="0031146B">
            <w:pPr>
              <w:tabs>
                <w:tab w:val="left" w:pos="709"/>
              </w:tabs>
              <w:spacing w:after="240"/>
              <w:rPr>
                <w:rFonts w:ascii="Calibri" w:hAnsi="Calibri" w:cs="Arial"/>
                <w:lang w:eastAsia="en-GB"/>
              </w:rPr>
            </w:pPr>
            <w:r w:rsidRPr="0031146B">
              <w:rPr>
                <w:rFonts w:ascii="Calibri" w:hAnsi="Calibri" w:cs="Arial"/>
                <w:b/>
                <w:bCs/>
                <w:lang w:eastAsia="en-GB"/>
              </w:rPr>
              <w:t>Legislation, Funding, Guidance</w:t>
            </w:r>
            <w:r w:rsidRPr="0031146B">
              <w:rPr>
                <w:rFonts w:ascii="Calibri" w:hAnsi="Calibri" w:cs="Arial"/>
                <w:lang w:eastAsia="en-GB"/>
              </w:rPr>
              <w:t xml:space="preserve"> – </w:t>
            </w:r>
            <w:r w:rsidR="0031146B">
              <w:rPr>
                <w:rFonts w:ascii="Calibri" w:hAnsi="Calibri" w:cs="Arial"/>
                <w:lang w:eastAsia="en-GB"/>
              </w:rPr>
              <w:t>Scottish Government continues work on Conduct Order for SP 2026.  There are plans to engage with EMB further to discuss proposed approach to Fees and Charges Order.</w:t>
            </w:r>
            <w:r w:rsidR="0009032B">
              <w:rPr>
                <w:rFonts w:ascii="Calibri" w:hAnsi="Calibri" w:cs="Arial"/>
                <w:lang w:eastAsia="en-GB"/>
              </w:rPr>
              <w:t xml:space="preserve">  </w:t>
            </w:r>
            <w:r w:rsidR="0009032B" w:rsidRPr="0009032B">
              <w:rPr>
                <w:rFonts w:ascii="Calibri" w:hAnsi="Calibri" w:cs="Arial"/>
                <w:b/>
                <w:bCs/>
                <w:lang w:eastAsia="en-GB"/>
              </w:rPr>
              <w:t>ACTION</w:t>
            </w:r>
            <w:r w:rsidR="0009032B">
              <w:rPr>
                <w:rFonts w:ascii="Calibri" w:hAnsi="Calibri" w:cs="Arial"/>
                <w:lang w:eastAsia="en-GB"/>
              </w:rPr>
              <w:t xml:space="preserve"> IH JN </w:t>
            </w:r>
            <w:proofErr w:type="spellStart"/>
            <w:r w:rsidR="0009032B">
              <w:rPr>
                <w:rFonts w:ascii="Calibri" w:hAnsi="Calibri" w:cs="Arial"/>
                <w:lang w:eastAsia="en-GB"/>
              </w:rPr>
              <w:t>MMcC</w:t>
            </w:r>
            <w:proofErr w:type="spellEnd"/>
          </w:p>
          <w:p w14:paraId="1CF3E3C0" w14:textId="7BE2B693" w:rsidR="0091141C" w:rsidRDefault="0091141C" w:rsidP="0031146B">
            <w:pPr>
              <w:tabs>
                <w:tab w:val="left" w:pos="709"/>
              </w:tabs>
              <w:spacing w:after="240"/>
              <w:rPr>
                <w:rFonts w:ascii="Calibri" w:hAnsi="Calibri" w:cs="Arial"/>
                <w:lang w:eastAsia="en-GB"/>
              </w:rPr>
            </w:pPr>
            <w:r w:rsidRPr="0031146B">
              <w:rPr>
                <w:rFonts w:ascii="Calibri" w:hAnsi="Calibri" w:cs="Arial"/>
                <w:b/>
                <w:bCs/>
                <w:lang w:eastAsia="en-GB"/>
              </w:rPr>
              <w:t>Discussion of Directions from the Convener of the EMB</w:t>
            </w:r>
            <w:r w:rsidR="0031146B">
              <w:rPr>
                <w:rFonts w:ascii="Calibri" w:hAnsi="Calibri" w:cs="Arial"/>
                <w:b/>
                <w:bCs/>
                <w:lang w:eastAsia="en-GB"/>
              </w:rPr>
              <w:t xml:space="preserve"> - D</w:t>
            </w:r>
            <w:r w:rsidRPr="0031146B">
              <w:rPr>
                <w:rFonts w:ascii="Calibri" w:hAnsi="Calibri" w:cs="Arial"/>
                <w:lang w:eastAsia="en-GB"/>
              </w:rPr>
              <w:t xml:space="preserve">irections issued for 2021 elections- </w:t>
            </w:r>
            <w:r w:rsidR="0031146B">
              <w:rPr>
                <w:rFonts w:ascii="Calibri" w:hAnsi="Calibri" w:cs="Arial"/>
                <w:lang w:eastAsia="en-GB"/>
              </w:rPr>
              <w:t xml:space="preserve">were circulated and discussed.  It is expected that there would be a similar set of directions issued for the 2026 polls.  Before making any </w:t>
            </w:r>
            <w:proofErr w:type="gramStart"/>
            <w:r w:rsidR="0031146B">
              <w:rPr>
                <w:rFonts w:ascii="Calibri" w:hAnsi="Calibri" w:cs="Arial"/>
                <w:lang w:eastAsia="en-GB"/>
              </w:rPr>
              <w:t>directions</w:t>
            </w:r>
            <w:proofErr w:type="gramEnd"/>
            <w:r w:rsidR="0031146B">
              <w:rPr>
                <w:rFonts w:ascii="Calibri" w:hAnsi="Calibri" w:cs="Arial"/>
                <w:lang w:eastAsia="en-GB"/>
              </w:rPr>
              <w:t xml:space="preserve"> the Convener needs to consult with the Board and with the Electoral Commission.   It is also likely that he would consult with the RO and ERO community ahead of any final directions.  </w:t>
            </w:r>
          </w:p>
          <w:p w14:paraId="16669E2A" w14:textId="01D38D6B" w:rsidR="0031146B" w:rsidRPr="0031146B" w:rsidRDefault="0031146B" w:rsidP="0031146B">
            <w:pPr>
              <w:tabs>
                <w:tab w:val="left" w:pos="709"/>
              </w:tabs>
              <w:spacing w:after="240"/>
              <w:rPr>
                <w:rFonts w:ascii="Calibri" w:hAnsi="Calibri" w:cs="Arial"/>
                <w:lang w:eastAsia="en-GB"/>
              </w:rPr>
            </w:pPr>
            <w:r>
              <w:rPr>
                <w:rFonts w:ascii="Calibri" w:hAnsi="Calibri" w:cs="Arial"/>
                <w:lang w:eastAsia="en-GB"/>
              </w:rPr>
              <w:t>There has been some consideration of count timing, with some ROs expressing a desire for a move away from an overnight count to see it conducted on the Friday.  Convener to consider how to progress discussion.</w:t>
            </w:r>
            <w:r w:rsidR="0009032B">
              <w:rPr>
                <w:rFonts w:ascii="Calibri" w:hAnsi="Calibri" w:cs="Arial"/>
                <w:lang w:eastAsia="en-GB"/>
              </w:rPr>
              <w:t xml:space="preserve">  </w:t>
            </w:r>
            <w:r w:rsidR="0009032B" w:rsidRPr="0009032B">
              <w:rPr>
                <w:rFonts w:ascii="Calibri" w:hAnsi="Calibri" w:cs="Arial"/>
                <w:b/>
                <w:bCs/>
                <w:lang w:eastAsia="en-GB"/>
              </w:rPr>
              <w:t>ACTION</w:t>
            </w:r>
            <w:r w:rsidR="0009032B">
              <w:rPr>
                <w:rFonts w:ascii="Calibri" w:hAnsi="Calibri" w:cs="Arial"/>
                <w:lang w:eastAsia="en-GB"/>
              </w:rPr>
              <w:t xml:space="preserve"> MB</w:t>
            </w:r>
          </w:p>
          <w:p w14:paraId="5374F578" w14:textId="61EEFF2D" w:rsidR="0091141C" w:rsidRPr="0031146B" w:rsidRDefault="0091141C" w:rsidP="0031146B">
            <w:pPr>
              <w:tabs>
                <w:tab w:val="left" w:pos="709"/>
              </w:tabs>
              <w:spacing w:after="240"/>
              <w:rPr>
                <w:rFonts w:ascii="Calibri" w:hAnsi="Calibri" w:cs="Arial"/>
                <w:lang w:eastAsia="en-GB"/>
              </w:rPr>
            </w:pPr>
            <w:r w:rsidRPr="00715046">
              <w:rPr>
                <w:rFonts w:ascii="Calibri" w:hAnsi="Calibri" w:cs="Arial"/>
                <w:b/>
                <w:bCs/>
                <w:lang w:eastAsia="en-GB"/>
              </w:rPr>
              <w:t>Accessibility</w:t>
            </w:r>
            <w:r w:rsidR="0031146B">
              <w:rPr>
                <w:rFonts w:ascii="Calibri" w:hAnsi="Calibri" w:cs="Arial"/>
                <w:lang w:eastAsia="en-GB"/>
              </w:rPr>
              <w:t xml:space="preserve"> – note that the Accessibility G</w:t>
            </w:r>
            <w:r w:rsidR="00715046">
              <w:rPr>
                <w:rFonts w:ascii="Calibri" w:hAnsi="Calibri" w:cs="Arial"/>
                <w:lang w:eastAsia="en-GB"/>
              </w:rPr>
              <w:t xml:space="preserve">roup has begun meeting again under chair of Vice convener Jim Savege.  </w:t>
            </w:r>
            <w:r w:rsidR="0009032B">
              <w:rPr>
                <w:rFonts w:ascii="Calibri" w:hAnsi="Calibri" w:cs="Arial"/>
                <w:lang w:eastAsia="en-GB"/>
              </w:rPr>
              <w:t>Detail provided in the SGF written update previously circulated.</w:t>
            </w:r>
          </w:p>
          <w:p w14:paraId="48F9E9B0" w14:textId="51D58B46" w:rsidR="0091141C" w:rsidRPr="0031146B" w:rsidRDefault="0091141C" w:rsidP="0031146B">
            <w:pPr>
              <w:tabs>
                <w:tab w:val="left" w:pos="709"/>
              </w:tabs>
              <w:spacing w:after="240"/>
              <w:rPr>
                <w:rFonts w:ascii="Calibri" w:hAnsi="Calibri" w:cs="Arial"/>
                <w:lang w:eastAsia="en-GB"/>
              </w:rPr>
            </w:pPr>
            <w:r w:rsidRPr="0031146B">
              <w:rPr>
                <w:rFonts w:ascii="Calibri" w:hAnsi="Calibri" w:cs="Arial"/>
                <w:b/>
                <w:bCs/>
                <w:lang w:eastAsia="en-GB"/>
              </w:rPr>
              <w:lastRenderedPageBreak/>
              <w:t>Results collation</w:t>
            </w:r>
            <w:r w:rsidRPr="0031146B">
              <w:rPr>
                <w:rFonts w:ascii="Calibri" w:hAnsi="Calibri" w:cs="Arial"/>
                <w:lang w:eastAsia="en-GB"/>
              </w:rPr>
              <w:t xml:space="preserve"> – </w:t>
            </w:r>
            <w:r w:rsidR="0031146B">
              <w:rPr>
                <w:rFonts w:ascii="Calibri" w:hAnsi="Calibri" w:cs="Arial"/>
                <w:lang w:eastAsia="en-GB"/>
              </w:rPr>
              <w:t xml:space="preserve">the results collation model from </w:t>
            </w:r>
            <w:r w:rsidRPr="0031146B">
              <w:rPr>
                <w:rFonts w:ascii="Calibri" w:hAnsi="Calibri" w:cs="Arial"/>
                <w:lang w:eastAsia="en-GB"/>
              </w:rPr>
              <w:t xml:space="preserve">2021 </w:t>
            </w:r>
            <w:r w:rsidR="00715046">
              <w:rPr>
                <w:rFonts w:ascii="Calibri" w:hAnsi="Calibri" w:cs="Arial"/>
                <w:lang w:eastAsia="en-GB"/>
              </w:rPr>
              <w:t xml:space="preserve">was </w:t>
            </w:r>
            <w:r w:rsidRPr="0031146B">
              <w:rPr>
                <w:rFonts w:ascii="Calibri" w:hAnsi="Calibri" w:cs="Arial"/>
                <w:lang w:eastAsia="en-GB"/>
              </w:rPr>
              <w:t>circulated for reference</w:t>
            </w:r>
            <w:r w:rsidR="00715046">
              <w:rPr>
                <w:rFonts w:ascii="Calibri" w:hAnsi="Calibri" w:cs="Arial"/>
                <w:lang w:eastAsia="en-GB"/>
              </w:rPr>
              <w:t>.  This can be updated once the new constituencies and Regions are finalised.</w:t>
            </w:r>
            <w:r w:rsidR="0009032B">
              <w:rPr>
                <w:rFonts w:ascii="Calibri" w:hAnsi="Calibri" w:cs="Arial"/>
                <w:lang w:eastAsia="en-GB"/>
              </w:rPr>
              <w:t xml:space="preserve">  </w:t>
            </w:r>
            <w:r w:rsidR="0009032B" w:rsidRPr="0009032B">
              <w:rPr>
                <w:rFonts w:ascii="Calibri" w:hAnsi="Calibri" w:cs="Arial"/>
                <w:b/>
                <w:bCs/>
                <w:lang w:eastAsia="en-GB"/>
              </w:rPr>
              <w:t>ACTION</w:t>
            </w:r>
            <w:r w:rsidR="0009032B">
              <w:rPr>
                <w:rFonts w:ascii="Calibri" w:hAnsi="Calibri" w:cs="Arial"/>
                <w:lang w:eastAsia="en-GB"/>
              </w:rPr>
              <w:t xml:space="preserve"> CH</w:t>
            </w:r>
          </w:p>
          <w:p w14:paraId="3686F0C3" w14:textId="0CAFC0DC" w:rsidR="0091141C" w:rsidRPr="0031146B" w:rsidRDefault="0091141C" w:rsidP="0031146B">
            <w:pPr>
              <w:tabs>
                <w:tab w:val="left" w:pos="709"/>
              </w:tabs>
              <w:spacing w:after="240"/>
              <w:rPr>
                <w:rFonts w:ascii="Calibri" w:hAnsi="Calibri" w:cs="Arial"/>
                <w:lang w:eastAsia="en-GB"/>
              </w:rPr>
            </w:pPr>
            <w:r w:rsidRPr="00821C47">
              <w:rPr>
                <w:rFonts w:ascii="Calibri" w:hAnsi="Calibri" w:cs="Arial"/>
                <w:b/>
                <w:bCs/>
                <w:lang w:eastAsia="en-GB"/>
              </w:rPr>
              <w:t>Support for ROs and EROs</w:t>
            </w:r>
            <w:r w:rsidR="00821C47">
              <w:rPr>
                <w:rFonts w:ascii="Calibri" w:hAnsi="Calibri" w:cs="Arial"/>
                <w:lang w:eastAsia="en-GB"/>
              </w:rPr>
              <w:t xml:space="preserve"> – a support structure for ROs and EROs in the delivery of the SP elections in 2026 is to be developed by the EMB.  This will likely include a suite of materials </w:t>
            </w:r>
            <w:r w:rsidR="0009032B">
              <w:rPr>
                <w:rFonts w:ascii="Calibri" w:hAnsi="Calibri" w:cs="Arial"/>
                <w:lang w:eastAsia="en-GB"/>
              </w:rPr>
              <w:t xml:space="preserve">and performance management templates with a focus on supporting the RROs and through them the CROs.  </w:t>
            </w:r>
            <w:r w:rsidR="0009032B" w:rsidRPr="0009032B">
              <w:rPr>
                <w:rFonts w:ascii="Calibri" w:hAnsi="Calibri" w:cs="Arial"/>
                <w:b/>
                <w:bCs/>
                <w:lang w:eastAsia="en-GB"/>
              </w:rPr>
              <w:t>ACTION</w:t>
            </w:r>
            <w:r w:rsidR="0009032B">
              <w:rPr>
                <w:rFonts w:ascii="Calibri" w:hAnsi="Calibri" w:cs="Arial"/>
                <w:lang w:eastAsia="en-GB"/>
              </w:rPr>
              <w:t xml:space="preserve"> CH</w:t>
            </w:r>
          </w:p>
          <w:p w14:paraId="71CF2AED" w14:textId="223174F7" w:rsidR="0091141C" w:rsidRPr="0009032B" w:rsidRDefault="0091141C" w:rsidP="0031146B">
            <w:pPr>
              <w:tabs>
                <w:tab w:val="left" w:pos="709"/>
              </w:tabs>
              <w:spacing w:after="240"/>
              <w:rPr>
                <w:rFonts w:ascii="Calibri" w:hAnsi="Calibri" w:cs="Arial"/>
                <w:lang w:eastAsia="en-GB"/>
              </w:rPr>
            </w:pPr>
            <w:r w:rsidRPr="00821C47">
              <w:rPr>
                <w:rFonts w:ascii="Calibri" w:hAnsi="Calibri" w:cs="Arial"/>
                <w:b/>
                <w:bCs/>
                <w:lang w:eastAsia="en-GB"/>
              </w:rPr>
              <w:t>Conference</w:t>
            </w:r>
            <w:r w:rsidR="00821C47">
              <w:rPr>
                <w:rFonts w:ascii="Calibri" w:hAnsi="Calibri" w:cs="Arial"/>
                <w:b/>
                <w:bCs/>
                <w:lang w:eastAsia="en-GB"/>
              </w:rPr>
              <w:t xml:space="preserve"> </w:t>
            </w:r>
            <w:r w:rsidR="0009032B">
              <w:rPr>
                <w:rFonts w:ascii="Calibri" w:hAnsi="Calibri" w:cs="Arial"/>
                <w:b/>
                <w:bCs/>
                <w:lang w:eastAsia="en-GB"/>
              </w:rPr>
              <w:t>–</w:t>
            </w:r>
            <w:r w:rsidR="00821C47">
              <w:rPr>
                <w:rFonts w:ascii="Calibri" w:hAnsi="Calibri" w:cs="Arial"/>
                <w:b/>
                <w:bCs/>
                <w:lang w:eastAsia="en-GB"/>
              </w:rPr>
              <w:t xml:space="preserve"> </w:t>
            </w:r>
            <w:r w:rsidR="0009032B" w:rsidRPr="0009032B">
              <w:rPr>
                <w:rFonts w:ascii="Calibri" w:hAnsi="Calibri" w:cs="Arial"/>
                <w:lang w:eastAsia="en-GB"/>
              </w:rPr>
              <w:t xml:space="preserve">a joint conference with the Electoral Commission </w:t>
            </w:r>
            <w:r w:rsidR="0009032B">
              <w:rPr>
                <w:rFonts w:ascii="Calibri" w:hAnsi="Calibri" w:cs="Arial"/>
                <w:lang w:eastAsia="en-GB"/>
              </w:rPr>
              <w:t xml:space="preserve">is planned for September / October 2025 for ROs and EROs to support final preparation for the elections.  Date to be confirmed.  </w:t>
            </w:r>
            <w:r w:rsidR="0009032B" w:rsidRPr="0009032B">
              <w:rPr>
                <w:rFonts w:ascii="Calibri" w:hAnsi="Calibri" w:cs="Arial"/>
                <w:b/>
                <w:bCs/>
                <w:lang w:eastAsia="en-GB"/>
              </w:rPr>
              <w:t>ACTION</w:t>
            </w:r>
            <w:r w:rsidR="0009032B">
              <w:rPr>
                <w:rFonts w:ascii="Calibri" w:hAnsi="Calibri" w:cs="Arial"/>
                <w:lang w:eastAsia="en-GB"/>
              </w:rPr>
              <w:t xml:space="preserve"> CH and AD </w:t>
            </w:r>
          </w:p>
          <w:p w14:paraId="52958521" w14:textId="307A199B" w:rsidR="0091141C" w:rsidRPr="0031146B" w:rsidRDefault="0091141C" w:rsidP="0031146B">
            <w:pPr>
              <w:tabs>
                <w:tab w:val="left" w:pos="709"/>
              </w:tabs>
              <w:spacing w:after="240"/>
              <w:rPr>
                <w:rFonts w:ascii="Calibri" w:hAnsi="Calibri" w:cs="Arial"/>
                <w:lang w:eastAsia="en-GB"/>
              </w:rPr>
            </w:pPr>
            <w:r w:rsidRPr="0009032B">
              <w:rPr>
                <w:rFonts w:ascii="Calibri" w:hAnsi="Calibri" w:cs="Arial"/>
                <w:b/>
                <w:bCs/>
                <w:lang w:eastAsia="en-GB"/>
              </w:rPr>
              <w:t>National Risk Register</w:t>
            </w:r>
            <w:r w:rsidRPr="0031146B">
              <w:rPr>
                <w:rFonts w:ascii="Calibri" w:hAnsi="Calibri" w:cs="Arial"/>
                <w:lang w:eastAsia="en-GB"/>
              </w:rPr>
              <w:t xml:space="preserve"> – </w:t>
            </w:r>
            <w:r w:rsidR="0009032B">
              <w:rPr>
                <w:rFonts w:ascii="Calibri" w:hAnsi="Calibri" w:cs="Arial"/>
                <w:lang w:eastAsia="en-GB"/>
              </w:rPr>
              <w:t>the</w:t>
            </w:r>
            <w:r w:rsidRPr="0031146B">
              <w:rPr>
                <w:rFonts w:ascii="Calibri" w:hAnsi="Calibri" w:cs="Arial"/>
                <w:lang w:eastAsia="en-GB"/>
              </w:rPr>
              <w:t xml:space="preserve"> 2021 </w:t>
            </w:r>
            <w:r w:rsidR="0009032B">
              <w:rPr>
                <w:rFonts w:ascii="Calibri" w:hAnsi="Calibri" w:cs="Arial"/>
                <w:lang w:eastAsia="en-GB"/>
              </w:rPr>
              <w:t xml:space="preserve">register was </w:t>
            </w:r>
            <w:r w:rsidRPr="0031146B">
              <w:rPr>
                <w:rFonts w:ascii="Calibri" w:hAnsi="Calibri" w:cs="Arial"/>
                <w:lang w:eastAsia="en-GB"/>
              </w:rPr>
              <w:t>circulated for reference</w:t>
            </w:r>
            <w:r w:rsidR="0009032B">
              <w:rPr>
                <w:rFonts w:ascii="Calibri" w:hAnsi="Calibri" w:cs="Arial"/>
                <w:lang w:eastAsia="en-GB"/>
              </w:rPr>
              <w:t xml:space="preserve">.  A similar document and risk management structure is to be developed for the May 2026 elections.  </w:t>
            </w:r>
            <w:r w:rsidR="0009032B" w:rsidRPr="0009032B">
              <w:rPr>
                <w:rFonts w:ascii="Calibri" w:hAnsi="Calibri" w:cs="Arial"/>
                <w:b/>
                <w:bCs/>
                <w:lang w:eastAsia="en-GB"/>
              </w:rPr>
              <w:t>ACTION</w:t>
            </w:r>
            <w:r w:rsidR="0009032B">
              <w:rPr>
                <w:rFonts w:ascii="Calibri" w:hAnsi="Calibri" w:cs="Arial"/>
                <w:lang w:eastAsia="en-GB"/>
              </w:rPr>
              <w:t xml:space="preserve"> CH</w:t>
            </w:r>
          </w:p>
        </w:tc>
      </w:tr>
      <w:tr w:rsidR="00335827" w14:paraId="4AA0E216" w14:textId="77777777" w:rsidTr="00B22E66">
        <w:tc>
          <w:tcPr>
            <w:tcW w:w="2459" w:type="dxa"/>
            <w:shd w:val="clear" w:color="auto" w:fill="D9D9D9" w:themeFill="background1" w:themeFillShade="D9"/>
            <w:vAlign w:val="center"/>
          </w:tcPr>
          <w:p w14:paraId="7A90006A" w14:textId="135F938B" w:rsidR="00335827" w:rsidRPr="00335827" w:rsidRDefault="00126715" w:rsidP="00B22E66">
            <w:pPr>
              <w:tabs>
                <w:tab w:val="left" w:pos="709"/>
              </w:tabs>
              <w:spacing w:before="120" w:after="240"/>
              <w:rPr>
                <w:rFonts w:ascii="Calibri" w:hAnsi="Calibri" w:cs="Arial"/>
                <w:b/>
                <w:bCs/>
                <w:sz w:val="24"/>
                <w:szCs w:val="24"/>
                <w:lang w:eastAsia="en-GB"/>
              </w:rPr>
            </w:pPr>
            <w:r>
              <w:rPr>
                <w:rFonts w:ascii="Calibri" w:hAnsi="Calibri" w:cs="Arial"/>
                <w:b/>
                <w:bCs/>
                <w:sz w:val="24"/>
                <w:szCs w:val="24"/>
                <w:lang w:eastAsia="en-GB"/>
              </w:rPr>
              <w:lastRenderedPageBreak/>
              <w:t>Updates</w:t>
            </w:r>
          </w:p>
        </w:tc>
        <w:tc>
          <w:tcPr>
            <w:tcW w:w="12250" w:type="dxa"/>
          </w:tcPr>
          <w:p w14:paraId="7DFA3544" w14:textId="54CBD797" w:rsidR="0009032B" w:rsidRPr="0009032B" w:rsidRDefault="0009032B" w:rsidP="0009032B">
            <w:pPr>
              <w:tabs>
                <w:tab w:val="left" w:pos="709"/>
              </w:tabs>
              <w:spacing w:after="240"/>
              <w:rPr>
                <w:rFonts w:ascii="Calibri" w:hAnsi="Calibri" w:cs="Arial"/>
                <w:lang w:eastAsia="en-GB"/>
              </w:rPr>
            </w:pPr>
            <w:r w:rsidRPr="0009032B">
              <w:rPr>
                <w:rFonts w:ascii="Calibri" w:hAnsi="Calibri" w:cs="Arial"/>
                <w:b/>
                <w:bCs/>
                <w:lang w:eastAsia="en-GB"/>
              </w:rPr>
              <w:t>UK Government</w:t>
            </w:r>
            <w:r w:rsidRPr="0009032B">
              <w:rPr>
                <w:rFonts w:ascii="Calibri" w:hAnsi="Calibri" w:cs="Arial"/>
                <w:lang w:eastAsia="en-GB"/>
              </w:rPr>
              <w:t xml:space="preserve">– </w:t>
            </w:r>
            <w:r>
              <w:rPr>
                <w:rFonts w:ascii="Calibri" w:hAnsi="Calibri" w:cs="Arial"/>
                <w:lang w:eastAsia="en-GB"/>
              </w:rPr>
              <w:t xml:space="preserve">PD noted the developing work programme for the UK Government with plans for legislation to take forward Manifesto commitments.  </w:t>
            </w:r>
          </w:p>
          <w:p w14:paraId="02DA7A60" w14:textId="29C703F9" w:rsidR="0009032B" w:rsidRPr="0009032B" w:rsidRDefault="0009032B" w:rsidP="00FC44A7">
            <w:pPr>
              <w:tabs>
                <w:tab w:val="left" w:pos="709"/>
              </w:tabs>
              <w:spacing w:after="240"/>
              <w:rPr>
                <w:rFonts w:ascii="Calibri" w:hAnsi="Calibri" w:cs="Arial"/>
                <w:lang w:eastAsia="en-GB"/>
              </w:rPr>
            </w:pPr>
            <w:r w:rsidRPr="0009032B">
              <w:rPr>
                <w:rFonts w:ascii="Calibri" w:hAnsi="Calibri" w:cs="Arial"/>
                <w:b/>
                <w:bCs/>
                <w:lang w:eastAsia="en-GB"/>
              </w:rPr>
              <w:t>Scottish Government Update</w:t>
            </w:r>
            <w:r w:rsidRPr="0009032B">
              <w:rPr>
                <w:rFonts w:ascii="Calibri" w:hAnsi="Calibri" w:cs="Arial"/>
                <w:lang w:eastAsia="en-GB"/>
              </w:rPr>
              <w:t xml:space="preserve"> </w:t>
            </w:r>
            <w:r>
              <w:rPr>
                <w:rFonts w:ascii="Calibri" w:hAnsi="Calibri" w:cs="Arial"/>
                <w:lang w:eastAsia="en-GB"/>
              </w:rPr>
              <w:t>– written update circulated</w:t>
            </w:r>
            <w:r w:rsidR="00FC44A7">
              <w:rPr>
                <w:rFonts w:ascii="Calibri" w:hAnsi="Calibri" w:cs="Arial"/>
                <w:lang w:eastAsia="en-GB"/>
              </w:rPr>
              <w:t xml:space="preserve">.  </w:t>
            </w:r>
            <w:r w:rsidR="00FC44A7" w:rsidRPr="00FC44A7">
              <w:rPr>
                <w:rFonts w:ascii="Calibri" w:hAnsi="Calibri" w:cs="Arial"/>
                <w:lang w:eastAsia="en-GB"/>
              </w:rPr>
              <w:t>Scottish Elections (Representation and Reform) Act 2025 – Commencement</w:t>
            </w:r>
            <w:r w:rsidR="00FC44A7">
              <w:rPr>
                <w:rFonts w:ascii="Calibri" w:hAnsi="Calibri" w:cs="Arial"/>
                <w:lang w:eastAsia="en-GB"/>
              </w:rPr>
              <w:t xml:space="preserve"> dates under </w:t>
            </w:r>
            <w:proofErr w:type="gramStart"/>
            <w:r w:rsidR="00FC44A7">
              <w:rPr>
                <w:rFonts w:ascii="Calibri" w:hAnsi="Calibri" w:cs="Arial"/>
                <w:lang w:eastAsia="en-GB"/>
              </w:rPr>
              <w:t>consideration;  s</w:t>
            </w:r>
            <w:r w:rsidR="00FC44A7" w:rsidRPr="00FC44A7">
              <w:rPr>
                <w:rFonts w:ascii="Calibri" w:hAnsi="Calibri" w:cs="Arial"/>
                <w:lang w:eastAsia="en-GB"/>
              </w:rPr>
              <w:t>econdary</w:t>
            </w:r>
            <w:proofErr w:type="gramEnd"/>
            <w:r w:rsidR="00FC44A7" w:rsidRPr="00FC44A7">
              <w:rPr>
                <w:rFonts w:ascii="Calibri" w:hAnsi="Calibri" w:cs="Arial"/>
                <w:lang w:eastAsia="en-GB"/>
              </w:rPr>
              <w:t xml:space="preserve"> legislation for the Scottish Parliamentary elections</w:t>
            </w:r>
            <w:r w:rsidR="00FC44A7">
              <w:rPr>
                <w:rFonts w:ascii="Calibri" w:hAnsi="Calibri" w:cs="Arial"/>
                <w:lang w:eastAsia="en-GB"/>
              </w:rPr>
              <w:t>, p</w:t>
            </w:r>
            <w:r w:rsidR="00FC44A7" w:rsidRPr="00FC44A7">
              <w:rPr>
                <w:rFonts w:ascii="Calibri" w:hAnsi="Calibri" w:cs="Arial"/>
                <w:lang w:eastAsia="en-GB"/>
              </w:rPr>
              <w:t>reparatory work for the Scottish Parliament (Elections etc.) Amendment Order 2025</w:t>
            </w:r>
            <w:r w:rsidR="00FC44A7">
              <w:rPr>
                <w:rFonts w:ascii="Calibri" w:hAnsi="Calibri" w:cs="Arial"/>
                <w:lang w:eastAsia="en-GB"/>
              </w:rPr>
              <w:t xml:space="preserve"> </w:t>
            </w:r>
            <w:r w:rsidR="00FC44A7" w:rsidRPr="00FC44A7">
              <w:rPr>
                <w:rFonts w:ascii="Calibri" w:hAnsi="Calibri" w:cs="Arial"/>
                <w:lang w:eastAsia="en-GB"/>
              </w:rPr>
              <w:t>is progressing</w:t>
            </w:r>
            <w:r w:rsidR="00FC44A7">
              <w:rPr>
                <w:rFonts w:ascii="Calibri" w:hAnsi="Calibri" w:cs="Arial"/>
                <w:lang w:eastAsia="en-GB"/>
              </w:rPr>
              <w:t xml:space="preserve"> with </w:t>
            </w:r>
            <w:r w:rsidR="00FC44A7" w:rsidRPr="00FC44A7">
              <w:rPr>
                <w:rFonts w:ascii="Calibri" w:hAnsi="Calibri" w:cs="Arial"/>
                <w:lang w:eastAsia="en-GB"/>
              </w:rPr>
              <w:t xml:space="preserve">proposals </w:t>
            </w:r>
            <w:r w:rsidR="00FC44A7">
              <w:rPr>
                <w:rFonts w:ascii="Calibri" w:hAnsi="Calibri" w:cs="Arial"/>
                <w:lang w:eastAsia="en-GB"/>
              </w:rPr>
              <w:t xml:space="preserve">shared </w:t>
            </w:r>
            <w:r w:rsidR="00FC44A7" w:rsidRPr="00FC44A7">
              <w:rPr>
                <w:rFonts w:ascii="Calibri" w:hAnsi="Calibri" w:cs="Arial"/>
                <w:lang w:eastAsia="en-GB"/>
              </w:rPr>
              <w:t>with relevant stakeholders,</w:t>
            </w:r>
          </w:p>
          <w:p w14:paraId="12957458" w14:textId="7FB4379B" w:rsidR="0009032B" w:rsidRPr="0009032B" w:rsidRDefault="0009032B" w:rsidP="0009032B">
            <w:pPr>
              <w:tabs>
                <w:tab w:val="left" w:pos="709"/>
              </w:tabs>
              <w:spacing w:after="240"/>
              <w:rPr>
                <w:rFonts w:ascii="Calibri" w:hAnsi="Calibri" w:cs="Arial"/>
                <w:lang w:eastAsia="en-GB"/>
              </w:rPr>
            </w:pPr>
            <w:r w:rsidRPr="0009032B">
              <w:rPr>
                <w:rFonts w:ascii="Calibri" w:hAnsi="Calibri" w:cs="Arial"/>
                <w:b/>
                <w:bCs/>
                <w:lang w:eastAsia="en-GB"/>
              </w:rPr>
              <w:t>eCount Procurement</w:t>
            </w:r>
            <w:r>
              <w:rPr>
                <w:rFonts w:ascii="Calibri" w:hAnsi="Calibri" w:cs="Arial"/>
                <w:lang w:eastAsia="en-GB"/>
              </w:rPr>
              <w:t xml:space="preserve"> - </w:t>
            </w:r>
            <w:r w:rsidRPr="0009032B">
              <w:rPr>
                <w:rFonts w:ascii="Calibri" w:hAnsi="Calibri" w:cs="Arial"/>
                <w:lang w:eastAsia="en-GB"/>
              </w:rPr>
              <w:t>The project team has been working closely with EMB representatives and SG</w:t>
            </w:r>
            <w:r>
              <w:rPr>
                <w:rFonts w:ascii="Calibri" w:hAnsi="Calibri" w:cs="Arial"/>
                <w:lang w:eastAsia="en-GB"/>
              </w:rPr>
              <w:t xml:space="preserve"> </w:t>
            </w:r>
            <w:r w:rsidRPr="0009032B">
              <w:rPr>
                <w:rFonts w:ascii="Calibri" w:hAnsi="Calibri" w:cs="Arial"/>
                <w:lang w:eastAsia="en-GB"/>
              </w:rPr>
              <w:t>procurement and legal colleagues in recent months to produce the detailed invitation</w:t>
            </w:r>
            <w:r>
              <w:rPr>
                <w:rFonts w:ascii="Calibri" w:hAnsi="Calibri" w:cs="Arial"/>
                <w:lang w:eastAsia="en-GB"/>
              </w:rPr>
              <w:t xml:space="preserve"> </w:t>
            </w:r>
            <w:r w:rsidRPr="0009032B">
              <w:rPr>
                <w:rFonts w:ascii="Calibri" w:hAnsi="Calibri" w:cs="Arial"/>
                <w:lang w:eastAsia="en-GB"/>
              </w:rPr>
              <w:t>to tender (ITT) specification, incorporating the lessons from the 2022 elections. The</w:t>
            </w:r>
            <w:r>
              <w:rPr>
                <w:rFonts w:ascii="Calibri" w:hAnsi="Calibri" w:cs="Arial"/>
                <w:lang w:eastAsia="en-GB"/>
              </w:rPr>
              <w:t xml:space="preserve"> </w:t>
            </w:r>
            <w:r w:rsidRPr="0009032B">
              <w:rPr>
                <w:rFonts w:ascii="Calibri" w:hAnsi="Calibri" w:cs="Arial"/>
                <w:lang w:eastAsia="en-GB"/>
              </w:rPr>
              <w:t>key content of the ITT – covering staffing, system requirements, printing and training</w:t>
            </w:r>
            <w:r>
              <w:rPr>
                <w:rFonts w:ascii="Calibri" w:hAnsi="Calibri" w:cs="Arial"/>
                <w:lang w:eastAsia="en-GB"/>
              </w:rPr>
              <w:t xml:space="preserve"> </w:t>
            </w:r>
            <w:r w:rsidRPr="0009032B">
              <w:rPr>
                <w:rFonts w:ascii="Calibri" w:hAnsi="Calibri" w:cs="Arial"/>
                <w:lang w:eastAsia="en-GB"/>
              </w:rPr>
              <w:t>– was signed off by the Project Board last month and is currently being finalised and</w:t>
            </w:r>
            <w:r>
              <w:rPr>
                <w:rFonts w:ascii="Calibri" w:hAnsi="Calibri" w:cs="Arial"/>
                <w:lang w:eastAsia="en-GB"/>
              </w:rPr>
              <w:t xml:space="preserve"> </w:t>
            </w:r>
            <w:r w:rsidRPr="0009032B">
              <w:rPr>
                <w:rFonts w:ascii="Calibri" w:hAnsi="Calibri" w:cs="Arial"/>
                <w:lang w:eastAsia="en-GB"/>
              </w:rPr>
              <w:t>reviewed by the User Intelligence Group. The project will be independently reviewed</w:t>
            </w:r>
            <w:r>
              <w:rPr>
                <w:rFonts w:ascii="Calibri" w:hAnsi="Calibri" w:cs="Arial"/>
                <w:lang w:eastAsia="en-GB"/>
              </w:rPr>
              <w:t xml:space="preserve"> </w:t>
            </w:r>
            <w:r w:rsidRPr="0009032B">
              <w:rPr>
                <w:rFonts w:ascii="Calibri" w:hAnsi="Calibri" w:cs="Arial"/>
                <w:lang w:eastAsia="en-GB"/>
              </w:rPr>
              <w:t>at the digital pre-procurement assurance gate on 4-6 March (to which members of</w:t>
            </w:r>
            <w:r>
              <w:rPr>
                <w:rFonts w:ascii="Calibri" w:hAnsi="Calibri" w:cs="Arial"/>
                <w:lang w:eastAsia="en-GB"/>
              </w:rPr>
              <w:t xml:space="preserve"> </w:t>
            </w:r>
            <w:r w:rsidRPr="0009032B">
              <w:rPr>
                <w:rFonts w:ascii="Calibri" w:hAnsi="Calibri" w:cs="Arial"/>
                <w:lang w:eastAsia="en-GB"/>
              </w:rPr>
              <w:t>the EMB will contribute) and, subject to recommendations from the review, we</w:t>
            </w:r>
            <w:r>
              <w:rPr>
                <w:rFonts w:ascii="Calibri" w:hAnsi="Calibri" w:cs="Arial"/>
                <w:lang w:eastAsia="en-GB"/>
              </w:rPr>
              <w:t xml:space="preserve"> </w:t>
            </w:r>
            <w:r w:rsidRPr="0009032B">
              <w:rPr>
                <w:rFonts w:ascii="Calibri" w:hAnsi="Calibri" w:cs="Arial"/>
                <w:lang w:eastAsia="en-GB"/>
              </w:rPr>
              <w:t>remain on track to issue the ITT to the market by the end of March, inviting bids by</w:t>
            </w:r>
            <w:r>
              <w:rPr>
                <w:rFonts w:ascii="Calibri" w:hAnsi="Calibri" w:cs="Arial"/>
                <w:lang w:eastAsia="en-GB"/>
              </w:rPr>
              <w:t xml:space="preserve"> </w:t>
            </w:r>
            <w:r w:rsidRPr="0009032B">
              <w:rPr>
                <w:rFonts w:ascii="Calibri" w:hAnsi="Calibri" w:cs="Arial"/>
                <w:lang w:eastAsia="en-GB"/>
              </w:rPr>
              <w:t>end May.</w:t>
            </w:r>
            <w:r>
              <w:rPr>
                <w:rFonts w:ascii="Calibri" w:hAnsi="Calibri" w:cs="Arial"/>
                <w:lang w:eastAsia="en-GB"/>
              </w:rPr>
              <w:t xml:space="preserve"> </w:t>
            </w:r>
            <w:r w:rsidRPr="0009032B">
              <w:rPr>
                <w:rFonts w:ascii="Calibri" w:hAnsi="Calibri" w:cs="Arial"/>
                <w:lang w:eastAsia="en-GB"/>
              </w:rPr>
              <w:t>Ministerial approval for the project and its budget has been given, recognising the</w:t>
            </w:r>
            <w:r>
              <w:rPr>
                <w:rFonts w:ascii="Calibri" w:hAnsi="Calibri" w:cs="Arial"/>
                <w:lang w:eastAsia="en-GB"/>
              </w:rPr>
              <w:t xml:space="preserve"> </w:t>
            </w:r>
            <w:r w:rsidRPr="0009032B">
              <w:rPr>
                <w:rFonts w:ascii="Calibri" w:hAnsi="Calibri" w:cs="Arial"/>
                <w:lang w:eastAsia="en-GB"/>
              </w:rPr>
              <w:t>need to drive down costs where possible. The project’s Accountable Officer, DG</w:t>
            </w:r>
            <w:r>
              <w:rPr>
                <w:rFonts w:ascii="Calibri" w:hAnsi="Calibri" w:cs="Arial"/>
                <w:lang w:eastAsia="en-GB"/>
              </w:rPr>
              <w:t xml:space="preserve"> </w:t>
            </w:r>
            <w:r w:rsidRPr="0009032B">
              <w:rPr>
                <w:rFonts w:ascii="Calibri" w:hAnsi="Calibri" w:cs="Arial"/>
                <w:lang w:eastAsia="en-GB"/>
              </w:rPr>
              <w:t>Strategy &amp; External Affairs, recently met with the project team and was given a</w:t>
            </w:r>
            <w:r>
              <w:rPr>
                <w:rFonts w:ascii="Calibri" w:hAnsi="Calibri" w:cs="Arial"/>
                <w:lang w:eastAsia="en-GB"/>
              </w:rPr>
              <w:t xml:space="preserve"> </w:t>
            </w:r>
            <w:r w:rsidRPr="0009032B">
              <w:rPr>
                <w:rFonts w:ascii="Calibri" w:hAnsi="Calibri" w:cs="Arial"/>
                <w:lang w:eastAsia="en-GB"/>
              </w:rPr>
              <w:t>presentation on it.</w:t>
            </w:r>
          </w:p>
          <w:p w14:paraId="0A9D01AE" w14:textId="5631BFDF" w:rsidR="0009032B" w:rsidRPr="0009032B" w:rsidRDefault="0009032B" w:rsidP="0009032B">
            <w:pPr>
              <w:tabs>
                <w:tab w:val="left" w:pos="709"/>
              </w:tabs>
              <w:spacing w:after="240"/>
              <w:rPr>
                <w:rFonts w:ascii="Calibri" w:hAnsi="Calibri" w:cs="Arial"/>
                <w:lang w:eastAsia="en-GB"/>
              </w:rPr>
            </w:pPr>
            <w:r w:rsidRPr="0009032B">
              <w:rPr>
                <w:rFonts w:ascii="Calibri" w:hAnsi="Calibri" w:cs="Arial"/>
                <w:b/>
                <w:bCs/>
                <w:lang w:eastAsia="en-GB"/>
              </w:rPr>
              <w:t>Electoral Commission</w:t>
            </w:r>
            <w:r w:rsidRPr="0009032B">
              <w:rPr>
                <w:rFonts w:ascii="Calibri" w:hAnsi="Calibri" w:cs="Arial"/>
                <w:lang w:eastAsia="en-GB"/>
              </w:rPr>
              <w:t xml:space="preserve"> </w:t>
            </w:r>
            <w:r>
              <w:rPr>
                <w:rFonts w:ascii="Calibri" w:hAnsi="Calibri" w:cs="Arial"/>
                <w:lang w:eastAsia="en-GB"/>
              </w:rPr>
              <w:t>–</w:t>
            </w:r>
            <w:r w:rsidRPr="0009032B">
              <w:rPr>
                <w:rFonts w:ascii="Calibri" w:hAnsi="Calibri" w:cs="Arial"/>
                <w:lang w:eastAsia="en-GB"/>
              </w:rPr>
              <w:t xml:space="preserve"> </w:t>
            </w:r>
            <w:r>
              <w:rPr>
                <w:rFonts w:ascii="Calibri" w:hAnsi="Calibri" w:cs="Arial"/>
                <w:lang w:eastAsia="en-GB"/>
              </w:rPr>
              <w:t xml:space="preserve">written update circulated.  </w:t>
            </w:r>
            <w:r w:rsidRPr="0009032B">
              <w:rPr>
                <w:rFonts w:ascii="Calibri" w:hAnsi="Calibri" w:cs="Arial"/>
                <w:lang w:eastAsia="en-GB"/>
              </w:rPr>
              <w:t xml:space="preserve"> </w:t>
            </w:r>
          </w:p>
          <w:p w14:paraId="4456330C" w14:textId="786C13B6" w:rsidR="0009032B" w:rsidRPr="0009032B" w:rsidRDefault="0009032B" w:rsidP="0009032B">
            <w:pPr>
              <w:tabs>
                <w:tab w:val="left" w:pos="709"/>
              </w:tabs>
              <w:spacing w:after="240"/>
              <w:rPr>
                <w:rFonts w:ascii="Calibri" w:hAnsi="Calibri" w:cs="Arial"/>
                <w:lang w:eastAsia="en-GB"/>
              </w:rPr>
            </w:pPr>
            <w:r w:rsidRPr="0009032B">
              <w:rPr>
                <w:rFonts w:ascii="Calibri" w:hAnsi="Calibri" w:cs="Arial"/>
                <w:b/>
                <w:bCs/>
                <w:lang w:eastAsia="en-GB"/>
              </w:rPr>
              <w:t>Boundaries Scotland / Boundary Commission for Scotland</w:t>
            </w:r>
            <w:r w:rsidRPr="0009032B">
              <w:rPr>
                <w:rFonts w:ascii="Calibri" w:hAnsi="Calibri" w:cs="Arial"/>
                <w:lang w:eastAsia="en-GB"/>
              </w:rPr>
              <w:t xml:space="preserve"> </w:t>
            </w:r>
            <w:proofErr w:type="gramStart"/>
            <w:r w:rsidRPr="0009032B">
              <w:rPr>
                <w:rFonts w:ascii="Calibri" w:hAnsi="Calibri" w:cs="Arial"/>
                <w:lang w:eastAsia="en-GB"/>
              </w:rPr>
              <w:t xml:space="preserve">– </w:t>
            </w:r>
            <w:r>
              <w:rPr>
                <w:rFonts w:ascii="Calibri" w:hAnsi="Calibri" w:cs="Arial"/>
                <w:lang w:eastAsia="en-GB"/>
              </w:rPr>
              <w:t xml:space="preserve"> </w:t>
            </w:r>
            <w:r w:rsidRPr="0009032B">
              <w:rPr>
                <w:rFonts w:ascii="Calibri" w:hAnsi="Calibri" w:cs="Arial"/>
                <w:lang w:eastAsia="en-GB"/>
              </w:rPr>
              <w:t>Second</w:t>
            </w:r>
            <w:proofErr w:type="gramEnd"/>
            <w:r w:rsidRPr="0009032B">
              <w:rPr>
                <w:rFonts w:ascii="Calibri" w:hAnsi="Calibri" w:cs="Arial"/>
                <w:lang w:eastAsia="en-GB"/>
              </w:rPr>
              <w:t xml:space="preserve"> Review of Scottish Parliament </w:t>
            </w:r>
            <w:proofErr w:type="gramStart"/>
            <w:r w:rsidRPr="0009032B">
              <w:rPr>
                <w:rFonts w:ascii="Calibri" w:hAnsi="Calibri" w:cs="Arial"/>
                <w:lang w:eastAsia="en-GB"/>
              </w:rPr>
              <w:t>boundaries</w:t>
            </w:r>
            <w:r>
              <w:rPr>
                <w:rFonts w:ascii="Calibri" w:hAnsi="Calibri" w:cs="Arial"/>
                <w:lang w:eastAsia="en-GB"/>
              </w:rPr>
              <w:t xml:space="preserve">,  </w:t>
            </w:r>
            <w:r w:rsidRPr="0009032B">
              <w:rPr>
                <w:rFonts w:ascii="Calibri" w:hAnsi="Calibri" w:cs="Arial"/>
                <w:lang w:eastAsia="en-GB"/>
              </w:rPr>
              <w:t>Commission</w:t>
            </w:r>
            <w:proofErr w:type="gramEnd"/>
            <w:r w:rsidRPr="0009032B">
              <w:rPr>
                <w:rFonts w:ascii="Calibri" w:hAnsi="Calibri" w:cs="Arial"/>
                <w:lang w:eastAsia="en-GB"/>
              </w:rPr>
              <w:t xml:space="preserve"> meeting scheduled for 10 March 2025</w:t>
            </w:r>
            <w:r>
              <w:rPr>
                <w:rFonts w:ascii="Calibri" w:hAnsi="Calibri" w:cs="Arial"/>
                <w:lang w:eastAsia="en-GB"/>
              </w:rPr>
              <w:t xml:space="preserve"> with </w:t>
            </w:r>
            <w:r w:rsidRPr="0009032B">
              <w:rPr>
                <w:rFonts w:ascii="Calibri" w:hAnsi="Calibri" w:cs="Arial"/>
                <w:lang w:eastAsia="en-GB"/>
              </w:rPr>
              <w:t>Final Recommendations to be submitted by 1 May 2025 to Scottish Ministers.</w:t>
            </w:r>
          </w:p>
          <w:p w14:paraId="39F12E19" w14:textId="4C304187" w:rsidR="0009032B" w:rsidRPr="0009032B" w:rsidRDefault="0009032B" w:rsidP="0009032B">
            <w:pPr>
              <w:tabs>
                <w:tab w:val="left" w:pos="709"/>
              </w:tabs>
              <w:spacing w:after="240"/>
              <w:rPr>
                <w:rFonts w:ascii="Calibri" w:hAnsi="Calibri" w:cs="Arial"/>
                <w:lang w:eastAsia="en-GB"/>
              </w:rPr>
            </w:pPr>
            <w:r w:rsidRPr="0009032B">
              <w:rPr>
                <w:rFonts w:ascii="Calibri" w:hAnsi="Calibri" w:cs="Arial"/>
                <w:b/>
                <w:bCs/>
                <w:lang w:eastAsia="en-GB"/>
              </w:rPr>
              <w:lastRenderedPageBreak/>
              <w:t>Absent Voting (Elections in Scotland and Wales) Bill</w:t>
            </w:r>
            <w:r w:rsidRPr="0009032B">
              <w:rPr>
                <w:rFonts w:ascii="Calibri" w:hAnsi="Calibri" w:cs="Arial"/>
                <w:lang w:eastAsia="en-GB"/>
              </w:rPr>
              <w:t xml:space="preserve"> </w:t>
            </w:r>
            <w:r>
              <w:rPr>
                <w:rFonts w:ascii="Calibri" w:hAnsi="Calibri" w:cs="Arial"/>
                <w:lang w:eastAsia="en-GB"/>
              </w:rPr>
              <w:t>–</w:t>
            </w:r>
            <w:r w:rsidRPr="0009032B">
              <w:rPr>
                <w:rFonts w:ascii="Calibri" w:hAnsi="Calibri" w:cs="Arial"/>
                <w:lang w:eastAsia="en-GB"/>
              </w:rPr>
              <w:t xml:space="preserve"> </w:t>
            </w:r>
            <w:r>
              <w:rPr>
                <w:rFonts w:ascii="Calibri" w:hAnsi="Calibri" w:cs="Arial"/>
                <w:lang w:eastAsia="en-GB"/>
              </w:rPr>
              <w:t xml:space="preserve">as noted in the SG update, </w:t>
            </w:r>
            <w:r w:rsidRPr="0009032B">
              <w:rPr>
                <w:rFonts w:ascii="Calibri" w:hAnsi="Calibri" w:cs="Arial"/>
                <w:lang w:eastAsia="en-GB"/>
              </w:rPr>
              <w:t>Tracy Gilbert MP presented the Absent Voting (Elections in Scotland and Wales) Bill</w:t>
            </w:r>
            <w:r>
              <w:rPr>
                <w:rFonts w:ascii="Calibri" w:hAnsi="Calibri" w:cs="Arial"/>
                <w:lang w:eastAsia="en-GB"/>
              </w:rPr>
              <w:t xml:space="preserve"> </w:t>
            </w:r>
            <w:r w:rsidRPr="0009032B">
              <w:rPr>
                <w:rFonts w:ascii="Calibri" w:hAnsi="Calibri" w:cs="Arial"/>
                <w:lang w:eastAsia="en-GB"/>
              </w:rPr>
              <w:t>on 16 October 2024 which includes provisions which trigger the requirement for the</w:t>
            </w:r>
            <w:r>
              <w:rPr>
                <w:rFonts w:ascii="Calibri" w:hAnsi="Calibri" w:cs="Arial"/>
                <w:lang w:eastAsia="en-GB"/>
              </w:rPr>
              <w:t xml:space="preserve"> </w:t>
            </w:r>
            <w:r w:rsidRPr="0009032B">
              <w:rPr>
                <w:rFonts w:ascii="Calibri" w:hAnsi="Calibri" w:cs="Arial"/>
                <w:lang w:eastAsia="en-GB"/>
              </w:rPr>
              <w:t>Scottish Government to lodge a Legislative Consent Memorandum with the Scottish</w:t>
            </w:r>
            <w:r>
              <w:rPr>
                <w:rFonts w:ascii="Calibri" w:hAnsi="Calibri" w:cs="Arial"/>
                <w:lang w:eastAsia="en-GB"/>
              </w:rPr>
              <w:t xml:space="preserve"> </w:t>
            </w:r>
            <w:r w:rsidRPr="0009032B">
              <w:rPr>
                <w:rFonts w:ascii="Calibri" w:hAnsi="Calibri" w:cs="Arial"/>
                <w:lang w:eastAsia="en-GB"/>
              </w:rPr>
              <w:t>Parliament, that 2nd Reading in the first house (</w:t>
            </w:r>
            <w:proofErr w:type="spellStart"/>
            <w:r w:rsidRPr="0009032B">
              <w:rPr>
                <w:rFonts w:ascii="Calibri" w:hAnsi="Calibri" w:cs="Arial"/>
                <w:lang w:eastAsia="en-GB"/>
              </w:rPr>
              <w:t>HoC</w:t>
            </w:r>
            <w:proofErr w:type="spellEnd"/>
            <w:r w:rsidRPr="0009032B">
              <w:rPr>
                <w:rFonts w:ascii="Calibri" w:hAnsi="Calibri" w:cs="Arial"/>
                <w:lang w:eastAsia="en-GB"/>
              </w:rPr>
              <w:t>) occurred on 17 January 2025</w:t>
            </w:r>
            <w:r>
              <w:rPr>
                <w:rFonts w:ascii="Calibri" w:hAnsi="Calibri" w:cs="Arial"/>
                <w:lang w:eastAsia="en-GB"/>
              </w:rPr>
              <w:t xml:space="preserve"> </w:t>
            </w:r>
            <w:r w:rsidRPr="0009032B">
              <w:rPr>
                <w:rFonts w:ascii="Calibri" w:hAnsi="Calibri" w:cs="Arial"/>
                <w:lang w:eastAsia="en-GB"/>
              </w:rPr>
              <w:t>and the Committee Stage is expected to occur during March. Officials from SG and</w:t>
            </w:r>
            <w:r>
              <w:rPr>
                <w:rFonts w:ascii="Calibri" w:hAnsi="Calibri" w:cs="Arial"/>
                <w:lang w:eastAsia="en-GB"/>
              </w:rPr>
              <w:t xml:space="preserve"> </w:t>
            </w:r>
            <w:r w:rsidRPr="0009032B">
              <w:rPr>
                <w:rFonts w:ascii="Calibri" w:hAnsi="Calibri" w:cs="Arial"/>
                <w:lang w:eastAsia="en-GB"/>
              </w:rPr>
              <w:t>the UKG are working together to take this forward.</w:t>
            </w:r>
          </w:p>
          <w:p w14:paraId="74824DA5" w14:textId="1DB15A8E" w:rsidR="0009032B" w:rsidRPr="0009032B" w:rsidRDefault="0009032B" w:rsidP="0009032B">
            <w:pPr>
              <w:tabs>
                <w:tab w:val="left" w:pos="709"/>
              </w:tabs>
              <w:spacing w:after="240"/>
              <w:rPr>
                <w:rFonts w:ascii="Calibri" w:hAnsi="Calibri" w:cs="Arial"/>
                <w:lang w:eastAsia="en-GB"/>
              </w:rPr>
            </w:pPr>
            <w:r w:rsidRPr="0009032B">
              <w:rPr>
                <w:rFonts w:ascii="Calibri" w:hAnsi="Calibri" w:cs="Arial"/>
                <w:b/>
                <w:bCs/>
                <w:lang w:eastAsia="en-GB"/>
              </w:rPr>
              <w:t>Scottish Parliament (Recall and Removal of Members) Bill</w:t>
            </w:r>
            <w:r w:rsidRPr="0009032B">
              <w:rPr>
                <w:rFonts w:ascii="Calibri" w:hAnsi="Calibri" w:cs="Arial"/>
                <w:lang w:eastAsia="en-GB"/>
              </w:rPr>
              <w:t xml:space="preserve"> – </w:t>
            </w:r>
            <w:r>
              <w:rPr>
                <w:rFonts w:ascii="Calibri" w:hAnsi="Calibri" w:cs="Arial"/>
                <w:lang w:eastAsia="en-GB"/>
              </w:rPr>
              <w:t>note EMB to submit views to SP Committee</w:t>
            </w:r>
            <w:r w:rsidRPr="0009032B">
              <w:rPr>
                <w:rFonts w:ascii="Calibri" w:hAnsi="Calibri" w:cs="Arial"/>
                <w:lang w:eastAsia="en-GB"/>
              </w:rPr>
              <w:t xml:space="preserve"> </w:t>
            </w:r>
            <w:r w:rsidRPr="0009032B">
              <w:rPr>
                <w:rFonts w:ascii="Calibri" w:hAnsi="Calibri" w:cs="Arial"/>
                <w:b/>
                <w:bCs/>
                <w:lang w:eastAsia="en-GB"/>
              </w:rPr>
              <w:t>ACTION</w:t>
            </w:r>
            <w:r>
              <w:rPr>
                <w:rFonts w:ascii="Calibri" w:hAnsi="Calibri" w:cs="Arial"/>
                <w:lang w:eastAsia="en-GB"/>
              </w:rPr>
              <w:t xml:space="preserve"> CH</w:t>
            </w:r>
          </w:p>
          <w:p w14:paraId="016CEBDB" w14:textId="5BC8B3FE" w:rsidR="00335827" w:rsidRPr="00B22E66" w:rsidRDefault="0009032B" w:rsidP="0009032B">
            <w:pPr>
              <w:tabs>
                <w:tab w:val="left" w:pos="709"/>
              </w:tabs>
              <w:spacing w:after="240"/>
              <w:rPr>
                <w:rFonts w:ascii="Calibri" w:hAnsi="Calibri" w:cs="Arial"/>
                <w:lang w:eastAsia="en-GB"/>
              </w:rPr>
            </w:pPr>
            <w:r w:rsidRPr="0009032B">
              <w:rPr>
                <w:rFonts w:ascii="Calibri" w:hAnsi="Calibri" w:cs="Arial"/>
                <w:b/>
                <w:bCs/>
                <w:lang w:eastAsia="en-GB"/>
              </w:rPr>
              <w:t>Consultation on Dual Mandates in the Scottish Parliament</w:t>
            </w:r>
            <w:r w:rsidRPr="0009032B">
              <w:rPr>
                <w:rFonts w:ascii="Calibri" w:hAnsi="Calibri" w:cs="Arial"/>
                <w:lang w:eastAsia="en-GB"/>
              </w:rPr>
              <w:t xml:space="preserve"> – </w:t>
            </w:r>
            <w:r>
              <w:rPr>
                <w:rFonts w:ascii="Calibri" w:hAnsi="Calibri" w:cs="Arial"/>
                <w:lang w:eastAsia="en-GB"/>
              </w:rPr>
              <w:t xml:space="preserve">EMB to respond to consultation </w:t>
            </w:r>
            <w:r w:rsidRPr="0009032B">
              <w:rPr>
                <w:rFonts w:ascii="Calibri" w:hAnsi="Calibri" w:cs="Arial"/>
                <w:b/>
                <w:bCs/>
                <w:lang w:eastAsia="en-GB"/>
              </w:rPr>
              <w:t>ACTION</w:t>
            </w:r>
            <w:r>
              <w:rPr>
                <w:rFonts w:ascii="Calibri" w:hAnsi="Calibri" w:cs="Arial"/>
                <w:lang w:eastAsia="en-GB"/>
              </w:rPr>
              <w:t xml:space="preserve"> CH</w:t>
            </w:r>
          </w:p>
        </w:tc>
      </w:tr>
      <w:tr w:rsidR="00335827" w14:paraId="08DB5EB9" w14:textId="77777777" w:rsidTr="00B22E66">
        <w:tc>
          <w:tcPr>
            <w:tcW w:w="2459" w:type="dxa"/>
            <w:shd w:val="clear" w:color="auto" w:fill="D9D9D9" w:themeFill="background1" w:themeFillShade="D9"/>
            <w:vAlign w:val="center"/>
          </w:tcPr>
          <w:p w14:paraId="190E424F" w14:textId="0084B73F" w:rsidR="00335827" w:rsidRPr="00335827" w:rsidRDefault="00126715" w:rsidP="00B22E66">
            <w:pPr>
              <w:tabs>
                <w:tab w:val="left" w:pos="709"/>
              </w:tabs>
              <w:spacing w:before="120" w:after="240"/>
              <w:rPr>
                <w:rFonts w:ascii="Calibri" w:hAnsi="Calibri" w:cs="Arial"/>
                <w:b/>
                <w:bCs/>
                <w:sz w:val="24"/>
                <w:szCs w:val="24"/>
                <w:lang w:eastAsia="en-GB"/>
              </w:rPr>
            </w:pPr>
            <w:r>
              <w:rPr>
                <w:rFonts w:ascii="Calibri" w:hAnsi="Calibri" w:cs="Arial"/>
                <w:b/>
                <w:bCs/>
                <w:sz w:val="24"/>
                <w:szCs w:val="24"/>
                <w:lang w:eastAsia="en-GB"/>
              </w:rPr>
              <w:lastRenderedPageBreak/>
              <w:t>EMB Admin</w:t>
            </w:r>
          </w:p>
        </w:tc>
        <w:tc>
          <w:tcPr>
            <w:tcW w:w="12250" w:type="dxa"/>
          </w:tcPr>
          <w:p w14:paraId="5312873F" w14:textId="3E75F55D" w:rsidR="00335827" w:rsidRPr="00B22E66" w:rsidRDefault="00FC44A7" w:rsidP="00854097">
            <w:pPr>
              <w:tabs>
                <w:tab w:val="left" w:pos="709"/>
              </w:tabs>
              <w:spacing w:after="240"/>
              <w:rPr>
                <w:rFonts w:ascii="Calibri" w:hAnsi="Calibri" w:cs="Arial"/>
                <w:lang w:eastAsia="en-GB"/>
              </w:rPr>
            </w:pPr>
            <w:r>
              <w:rPr>
                <w:rFonts w:ascii="Calibri" w:hAnsi="Calibri" w:cs="Arial"/>
                <w:lang w:eastAsia="en-GB"/>
              </w:rPr>
              <w:t xml:space="preserve">EMB Annual Report to be finalised and submitted to Scottish Parliament </w:t>
            </w:r>
            <w:r w:rsidRPr="00FC44A7">
              <w:rPr>
                <w:rFonts w:ascii="Calibri" w:hAnsi="Calibri" w:cs="Arial"/>
                <w:b/>
                <w:bCs/>
                <w:lang w:eastAsia="en-GB"/>
              </w:rPr>
              <w:t>ACTION</w:t>
            </w:r>
            <w:r>
              <w:rPr>
                <w:rFonts w:ascii="Calibri" w:hAnsi="Calibri" w:cs="Arial"/>
                <w:lang w:eastAsia="en-GB"/>
              </w:rPr>
              <w:t xml:space="preserve"> CH </w:t>
            </w:r>
          </w:p>
        </w:tc>
      </w:tr>
    </w:tbl>
    <w:p w14:paraId="2B9D20FD" w14:textId="77777777" w:rsidR="00335827" w:rsidRDefault="00335827" w:rsidP="00D4488B">
      <w:pPr>
        <w:tabs>
          <w:tab w:val="left" w:pos="709"/>
        </w:tabs>
        <w:spacing w:before="120" w:after="240" w:line="240" w:lineRule="auto"/>
        <w:ind w:left="801"/>
        <w:rPr>
          <w:rFonts w:ascii="Calibri" w:hAnsi="Calibri" w:cs="Arial"/>
          <w:sz w:val="24"/>
          <w:szCs w:val="24"/>
          <w:lang w:eastAsia="en-GB"/>
        </w:rPr>
      </w:pPr>
    </w:p>
    <w:sectPr w:rsidR="00335827" w:rsidSect="00B22E66">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993" w:bottom="1418" w:left="1276"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2FFD4" w14:textId="77777777" w:rsidR="00B2401F" w:rsidRDefault="00B2401F" w:rsidP="007E1251">
      <w:pPr>
        <w:spacing w:after="0" w:line="240" w:lineRule="auto"/>
      </w:pPr>
      <w:r>
        <w:separator/>
      </w:r>
    </w:p>
  </w:endnote>
  <w:endnote w:type="continuationSeparator" w:id="0">
    <w:p w14:paraId="7C634778" w14:textId="77777777" w:rsidR="00B2401F" w:rsidRDefault="00B2401F" w:rsidP="007E1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7EE3" w14:textId="77777777" w:rsidR="004C512B" w:rsidRDefault="004C5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AB55" w14:textId="77777777" w:rsidR="004C512B" w:rsidRDefault="004C51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9858" w14:textId="77777777" w:rsidR="004C512B" w:rsidRDefault="004C5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FAE46" w14:textId="77777777" w:rsidR="00B2401F" w:rsidRDefault="00B2401F" w:rsidP="007E1251">
      <w:pPr>
        <w:spacing w:after="0" w:line="240" w:lineRule="auto"/>
      </w:pPr>
      <w:r>
        <w:separator/>
      </w:r>
    </w:p>
  </w:footnote>
  <w:footnote w:type="continuationSeparator" w:id="0">
    <w:p w14:paraId="4DC4FA0D" w14:textId="77777777" w:rsidR="00B2401F" w:rsidRDefault="00B2401F" w:rsidP="007E1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286C" w14:textId="77777777" w:rsidR="004C512B" w:rsidRDefault="004C5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0A10C" w14:textId="2A500556" w:rsidR="000F1021" w:rsidRDefault="000F1021" w:rsidP="0076678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C409" w14:textId="77777777" w:rsidR="004C512B" w:rsidRDefault="004C5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150A"/>
    <w:multiLevelType w:val="hybridMultilevel"/>
    <w:tmpl w:val="14263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050DE"/>
    <w:multiLevelType w:val="hybridMultilevel"/>
    <w:tmpl w:val="56183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E08D6"/>
    <w:multiLevelType w:val="hybridMultilevel"/>
    <w:tmpl w:val="56AC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625C0"/>
    <w:multiLevelType w:val="hybridMultilevel"/>
    <w:tmpl w:val="D004B70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AA72E82"/>
    <w:multiLevelType w:val="hybridMultilevel"/>
    <w:tmpl w:val="FEC8C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1209B"/>
    <w:multiLevelType w:val="multilevel"/>
    <w:tmpl w:val="094E633E"/>
    <w:lvl w:ilvl="0">
      <w:start w:val="1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BBC3BB7"/>
    <w:multiLevelType w:val="hybridMultilevel"/>
    <w:tmpl w:val="1416CE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3F2F90"/>
    <w:multiLevelType w:val="hybridMultilevel"/>
    <w:tmpl w:val="A8961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333114"/>
    <w:multiLevelType w:val="hybridMultilevel"/>
    <w:tmpl w:val="0B8C6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AF3CCB"/>
    <w:multiLevelType w:val="hybridMultilevel"/>
    <w:tmpl w:val="FD680FF6"/>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0" w15:restartNumberingAfterBreak="0">
    <w:nsid w:val="4126046A"/>
    <w:multiLevelType w:val="hybridMultilevel"/>
    <w:tmpl w:val="49907E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83A76B6"/>
    <w:multiLevelType w:val="hybridMultilevel"/>
    <w:tmpl w:val="D0E45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4F0B04"/>
    <w:multiLevelType w:val="multilevel"/>
    <w:tmpl w:val="02F23B58"/>
    <w:lvl w:ilvl="0">
      <w:start w:val="1"/>
      <w:numFmt w:val="decimal"/>
      <w:lvlText w:val="%1.0"/>
      <w:lvlJc w:val="left"/>
      <w:pPr>
        <w:ind w:left="375" w:hanging="375"/>
      </w:pPr>
      <w:rPr>
        <w:rFonts w:hint="default"/>
      </w:rPr>
    </w:lvl>
    <w:lvl w:ilvl="1">
      <w:start w:val="1"/>
      <w:numFmt w:val="bullet"/>
      <w:lvlText w:val=""/>
      <w:lvlJc w:val="left"/>
      <w:pPr>
        <w:ind w:left="786" w:hanging="36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614D0BED"/>
    <w:multiLevelType w:val="hybridMultilevel"/>
    <w:tmpl w:val="81CA99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4380BE4"/>
    <w:multiLevelType w:val="multilevel"/>
    <w:tmpl w:val="AEAA42DC"/>
    <w:lvl w:ilvl="0">
      <w:start w:val="12"/>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5EF5230"/>
    <w:multiLevelType w:val="multilevel"/>
    <w:tmpl w:val="984AFD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48146C2"/>
    <w:multiLevelType w:val="multilevel"/>
    <w:tmpl w:val="D8945158"/>
    <w:lvl w:ilvl="0">
      <w:start w:val="1"/>
      <w:numFmt w:val="decimal"/>
      <w:lvlText w:val="%1.0"/>
      <w:lvlJc w:val="left"/>
      <w:pPr>
        <w:ind w:left="375" w:hanging="375"/>
      </w:pPr>
      <w:rPr>
        <w:rFonts w:hint="default"/>
      </w:rPr>
    </w:lvl>
    <w:lvl w:ilvl="1">
      <w:start w:val="1"/>
      <w:numFmt w:val="decimal"/>
      <w:lvlText w:val="%1.%2"/>
      <w:lvlJc w:val="left"/>
      <w:pPr>
        <w:ind w:left="801" w:hanging="375"/>
      </w:pPr>
      <w:rPr>
        <w:rFonts w:hint="default"/>
        <w:b w:val="0"/>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7EA004AE"/>
    <w:multiLevelType w:val="multilevel"/>
    <w:tmpl w:val="84DA3C22"/>
    <w:lvl w:ilvl="0">
      <w:start w:val="1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7F3F5998"/>
    <w:multiLevelType w:val="hybridMultilevel"/>
    <w:tmpl w:val="B0F42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9B2F6C"/>
    <w:multiLevelType w:val="hybridMultilevel"/>
    <w:tmpl w:val="0846AD92"/>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num w:numId="1" w16cid:durableId="1825511580">
    <w:abstractNumId w:val="16"/>
  </w:num>
  <w:num w:numId="2" w16cid:durableId="277027724">
    <w:abstractNumId w:val="0"/>
  </w:num>
  <w:num w:numId="3" w16cid:durableId="302777601">
    <w:abstractNumId w:val="17"/>
  </w:num>
  <w:num w:numId="4" w16cid:durableId="286202396">
    <w:abstractNumId w:val="19"/>
  </w:num>
  <w:num w:numId="5" w16cid:durableId="574166072">
    <w:abstractNumId w:val="9"/>
  </w:num>
  <w:num w:numId="6" w16cid:durableId="1956525504">
    <w:abstractNumId w:val="5"/>
  </w:num>
  <w:num w:numId="7" w16cid:durableId="1616133291">
    <w:abstractNumId w:val="4"/>
  </w:num>
  <w:num w:numId="8" w16cid:durableId="1305768899">
    <w:abstractNumId w:val="14"/>
  </w:num>
  <w:num w:numId="9" w16cid:durableId="778572005">
    <w:abstractNumId w:val="3"/>
  </w:num>
  <w:num w:numId="10" w16cid:durableId="1877695219">
    <w:abstractNumId w:val="13"/>
  </w:num>
  <w:num w:numId="11" w16cid:durableId="1579904179">
    <w:abstractNumId w:val="18"/>
  </w:num>
  <w:num w:numId="12" w16cid:durableId="1120223807">
    <w:abstractNumId w:val="8"/>
  </w:num>
  <w:num w:numId="13" w16cid:durableId="1307201793">
    <w:abstractNumId w:val="2"/>
  </w:num>
  <w:num w:numId="14" w16cid:durableId="17671165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4021585">
    <w:abstractNumId w:val="10"/>
  </w:num>
  <w:num w:numId="16" w16cid:durableId="120610003">
    <w:abstractNumId w:val="1"/>
  </w:num>
  <w:num w:numId="17" w16cid:durableId="1303972433">
    <w:abstractNumId w:val="12"/>
  </w:num>
  <w:num w:numId="18" w16cid:durableId="458883777">
    <w:abstractNumId w:val="7"/>
  </w:num>
  <w:num w:numId="19" w16cid:durableId="16880186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2256300">
    <w:abstractNumId w:val="6"/>
  </w:num>
  <w:num w:numId="21" w16cid:durableId="195966451">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2AC"/>
    <w:rsid w:val="000006DF"/>
    <w:rsid w:val="0000338A"/>
    <w:rsid w:val="00004C95"/>
    <w:rsid w:val="00010D16"/>
    <w:rsid w:val="00016676"/>
    <w:rsid w:val="0002122C"/>
    <w:rsid w:val="00027E1B"/>
    <w:rsid w:val="00030381"/>
    <w:rsid w:val="000317B0"/>
    <w:rsid w:val="0003665E"/>
    <w:rsid w:val="0004079E"/>
    <w:rsid w:val="00045D13"/>
    <w:rsid w:val="00050EA2"/>
    <w:rsid w:val="00050ED7"/>
    <w:rsid w:val="000539D8"/>
    <w:rsid w:val="00060468"/>
    <w:rsid w:val="00061BAE"/>
    <w:rsid w:val="0006228F"/>
    <w:rsid w:val="0006458E"/>
    <w:rsid w:val="00065FF2"/>
    <w:rsid w:val="00067BC6"/>
    <w:rsid w:val="000742F0"/>
    <w:rsid w:val="0007531E"/>
    <w:rsid w:val="00077325"/>
    <w:rsid w:val="00082047"/>
    <w:rsid w:val="000840FE"/>
    <w:rsid w:val="000844EE"/>
    <w:rsid w:val="0008725F"/>
    <w:rsid w:val="0009032B"/>
    <w:rsid w:val="00093E40"/>
    <w:rsid w:val="000B2386"/>
    <w:rsid w:val="000B2406"/>
    <w:rsid w:val="000B30C0"/>
    <w:rsid w:val="000B5249"/>
    <w:rsid w:val="000B5585"/>
    <w:rsid w:val="000B5953"/>
    <w:rsid w:val="000B68F7"/>
    <w:rsid w:val="000D00CA"/>
    <w:rsid w:val="000D00FC"/>
    <w:rsid w:val="000D5708"/>
    <w:rsid w:val="000E1224"/>
    <w:rsid w:val="000E1D25"/>
    <w:rsid w:val="000E211E"/>
    <w:rsid w:val="000E2634"/>
    <w:rsid w:val="000E422A"/>
    <w:rsid w:val="000F0B62"/>
    <w:rsid w:val="000F0F0E"/>
    <w:rsid w:val="000F1021"/>
    <w:rsid w:val="000F1639"/>
    <w:rsid w:val="000F3F46"/>
    <w:rsid w:val="000F59A3"/>
    <w:rsid w:val="000F734C"/>
    <w:rsid w:val="00100AB9"/>
    <w:rsid w:val="00100C9E"/>
    <w:rsid w:val="0010299E"/>
    <w:rsid w:val="0010585E"/>
    <w:rsid w:val="00110757"/>
    <w:rsid w:val="00120214"/>
    <w:rsid w:val="0012302E"/>
    <w:rsid w:val="00126715"/>
    <w:rsid w:val="001322C2"/>
    <w:rsid w:val="0013511F"/>
    <w:rsid w:val="0014631D"/>
    <w:rsid w:val="0015780D"/>
    <w:rsid w:val="0016325D"/>
    <w:rsid w:val="00163940"/>
    <w:rsid w:val="0016792E"/>
    <w:rsid w:val="001700D2"/>
    <w:rsid w:val="00171E41"/>
    <w:rsid w:val="0017598D"/>
    <w:rsid w:val="001816E6"/>
    <w:rsid w:val="0018224A"/>
    <w:rsid w:val="001844BA"/>
    <w:rsid w:val="0018452D"/>
    <w:rsid w:val="00186671"/>
    <w:rsid w:val="00186DA4"/>
    <w:rsid w:val="001948AE"/>
    <w:rsid w:val="001A0370"/>
    <w:rsid w:val="001A1F7E"/>
    <w:rsid w:val="001A2A17"/>
    <w:rsid w:val="001A61D7"/>
    <w:rsid w:val="001B20EA"/>
    <w:rsid w:val="001B42BE"/>
    <w:rsid w:val="001B5FE0"/>
    <w:rsid w:val="001C2A6B"/>
    <w:rsid w:val="001D1C24"/>
    <w:rsid w:val="001E0954"/>
    <w:rsid w:val="001E1E39"/>
    <w:rsid w:val="001E59FE"/>
    <w:rsid w:val="001E7A35"/>
    <w:rsid w:val="001F7463"/>
    <w:rsid w:val="00200210"/>
    <w:rsid w:val="00204949"/>
    <w:rsid w:val="002057F7"/>
    <w:rsid w:val="002104E4"/>
    <w:rsid w:val="0021130C"/>
    <w:rsid w:val="00211CE3"/>
    <w:rsid w:val="00212694"/>
    <w:rsid w:val="00214B2D"/>
    <w:rsid w:val="00216F56"/>
    <w:rsid w:val="00217C08"/>
    <w:rsid w:val="002202DC"/>
    <w:rsid w:val="00222EB1"/>
    <w:rsid w:val="002235BF"/>
    <w:rsid w:val="00224629"/>
    <w:rsid w:val="00226B91"/>
    <w:rsid w:val="002303D4"/>
    <w:rsid w:val="0023053D"/>
    <w:rsid w:val="00231F8E"/>
    <w:rsid w:val="002325AD"/>
    <w:rsid w:val="00233D91"/>
    <w:rsid w:val="00233DEC"/>
    <w:rsid w:val="00234340"/>
    <w:rsid w:val="002344D0"/>
    <w:rsid w:val="002367F8"/>
    <w:rsid w:val="00240DFA"/>
    <w:rsid w:val="00241A83"/>
    <w:rsid w:val="00241DFF"/>
    <w:rsid w:val="00242D54"/>
    <w:rsid w:val="002451E3"/>
    <w:rsid w:val="00246818"/>
    <w:rsid w:val="002506D9"/>
    <w:rsid w:val="0025561E"/>
    <w:rsid w:val="002563A4"/>
    <w:rsid w:val="00257520"/>
    <w:rsid w:val="00264650"/>
    <w:rsid w:val="0026546D"/>
    <w:rsid w:val="00265608"/>
    <w:rsid w:val="002661C5"/>
    <w:rsid w:val="00270CFE"/>
    <w:rsid w:val="00271845"/>
    <w:rsid w:val="00272487"/>
    <w:rsid w:val="00275A2F"/>
    <w:rsid w:val="00276720"/>
    <w:rsid w:val="0027757C"/>
    <w:rsid w:val="00280617"/>
    <w:rsid w:val="00281778"/>
    <w:rsid w:val="0028509D"/>
    <w:rsid w:val="00286CA7"/>
    <w:rsid w:val="00292085"/>
    <w:rsid w:val="002920C9"/>
    <w:rsid w:val="0029489C"/>
    <w:rsid w:val="002957C5"/>
    <w:rsid w:val="00297405"/>
    <w:rsid w:val="002A06A3"/>
    <w:rsid w:val="002A5464"/>
    <w:rsid w:val="002B2128"/>
    <w:rsid w:val="002B5E0D"/>
    <w:rsid w:val="002C2717"/>
    <w:rsid w:val="002C3810"/>
    <w:rsid w:val="002C7B5D"/>
    <w:rsid w:val="002D1494"/>
    <w:rsid w:val="002D44E3"/>
    <w:rsid w:val="002D4B12"/>
    <w:rsid w:val="002D5194"/>
    <w:rsid w:val="002D5DC0"/>
    <w:rsid w:val="002E1C92"/>
    <w:rsid w:val="002E6D0A"/>
    <w:rsid w:val="002E6EA1"/>
    <w:rsid w:val="002F0D4F"/>
    <w:rsid w:val="002F19E4"/>
    <w:rsid w:val="002F5F2F"/>
    <w:rsid w:val="00303477"/>
    <w:rsid w:val="00303FA5"/>
    <w:rsid w:val="0030730C"/>
    <w:rsid w:val="00307408"/>
    <w:rsid w:val="00307AC0"/>
    <w:rsid w:val="0031014C"/>
    <w:rsid w:val="00310C71"/>
    <w:rsid w:val="0031145F"/>
    <w:rsid w:val="0031146B"/>
    <w:rsid w:val="00312F51"/>
    <w:rsid w:val="00314226"/>
    <w:rsid w:val="00314A2C"/>
    <w:rsid w:val="0032021F"/>
    <w:rsid w:val="00320C26"/>
    <w:rsid w:val="003213FF"/>
    <w:rsid w:val="00322691"/>
    <w:rsid w:val="00322C02"/>
    <w:rsid w:val="003234BD"/>
    <w:rsid w:val="003238B6"/>
    <w:rsid w:val="00325912"/>
    <w:rsid w:val="003320C2"/>
    <w:rsid w:val="0033231D"/>
    <w:rsid w:val="00335827"/>
    <w:rsid w:val="003377C5"/>
    <w:rsid w:val="003400F3"/>
    <w:rsid w:val="003409D7"/>
    <w:rsid w:val="0034113A"/>
    <w:rsid w:val="00343271"/>
    <w:rsid w:val="00343D78"/>
    <w:rsid w:val="00344954"/>
    <w:rsid w:val="003507D9"/>
    <w:rsid w:val="00350DFA"/>
    <w:rsid w:val="0036143B"/>
    <w:rsid w:val="00362709"/>
    <w:rsid w:val="003673D0"/>
    <w:rsid w:val="003675F2"/>
    <w:rsid w:val="00371B49"/>
    <w:rsid w:val="00371CA1"/>
    <w:rsid w:val="00376E76"/>
    <w:rsid w:val="00380E6F"/>
    <w:rsid w:val="00382E30"/>
    <w:rsid w:val="00387083"/>
    <w:rsid w:val="00390EE9"/>
    <w:rsid w:val="003911FA"/>
    <w:rsid w:val="003919D5"/>
    <w:rsid w:val="00393798"/>
    <w:rsid w:val="003940DC"/>
    <w:rsid w:val="00395FB4"/>
    <w:rsid w:val="003A0625"/>
    <w:rsid w:val="003A11F7"/>
    <w:rsid w:val="003A1D6F"/>
    <w:rsid w:val="003A358D"/>
    <w:rsid w:val="003B179A"/>
    <w:rsid w:val="003B2226"/>
    <w:rsid w:val="003B342B"/>
    <w:rsid w:val="003B36B8"/>
    <w:rsid w:val="003B4C87"/>
    <w:rsid w:val="003B6D16"/>
    <w:rsid w:val="003C1570"/>
    <w:rsid w:val="003C2414"/>
    <w:rsid w:val="003C2DCE"/>
    <w:rsid w:val="003C6719"/>
    <w:rsid w:val="003C6E35"/>
    <w:rsid w:val="003D0DC4"/>
    <w:rsid w:val="003D2DBE"/>
    <w:rsid w:val="003D3C9C"/>
    <w:rsid w:val="003D5D50"/>
    <w:rsid w:val="003D78D9"/>
    <w:rsid w:val="003E019E"/>
    <w:rsid w:val="003E0AE4"/>
    <w:rsid w:val="003E44BD"/>
    <w:rsid w:val="003E5957"/>
    <w:rsid w:val="003E5A63"/>
    <w:rsid w:val="003F2C81"/>
    <w:rsid w:val="003F358A"/>
    <w:rsid w:val="003F42A0"/>
    <w:rsid w:val="0040143B"/>
    <w:rsid w:val="004017F2"/>
    <w:rsid w:val="00404F2A"/>
    <w:rsid w:val="004054A6"/>
    <w:rsid w:val="00410605"/>
    <w:rsid w:val="00415CAD"/>
    <w:rsid w:val="00416C46"/>
    <w:rsid w:val="00422B4D"/>
    <w:rsid w:val="00423C83"/>
    <w:rsid w:val="004312E1"/>
    <w:rsid w:val="00432138"/>
    <w:rsid w:val="004350B8"/>
    <w:rsid w:val="00435C40"/>
    <w:rsid w:val="004362C5"/>
    <w:rsid w:val="0043660B"/>
    <w:rsid w:val="00437557"/>
    <w:rsid w:val="0044127A"/>
    <w:rsid w:val="00441638"/>
    <w:rsid w:val="004420E6"/>
    <w:rsid w:val="004424FD"/>
    <w:rsid w:val="00443275"/>
    <w:rsid w:val="0044374C"/>
    <w:rsid w:val="00445B89"/>
    <w:rsid w:val="00450765"/>
    <w:rsid w:val="00454CBD"/>
    <w:rsid w:val="00456432"/>
    <w:rsid w:val="00461B5A"/>
    <w:rsid w:val="004647A2"/>
    <w:rsid w:val="00467D78"/>
    <w:rsid w:val="004735DC"/>
    <w:rsid w:val="004740DA"/>
    <w:rsid w:val="00474701"/>
    <w:rsid w:val="00474A06"/>
    <w:rsid w:val="00475D5A"/>
    <w:rsid w:val="00476C5E"/>
    <w:rsid w:val="004772CC"/>
    <w:rsid w:val="00482A43"/>
    <w:rsid w:val="00487E77"/>
    <w:rsid w:val="00490B0C"/>
    <w:rsid w:val="0049360E"/>
    <w:rsid w:val="00495D3F"/>
    <w:rsid w:val="004A010A"/>
    <w:rsid w:val="004A2359"/>
    <w:rsid w:val="004A4340"/>
    <w:rsid w:val="004A5600"/>
    <w:rsid w:val="004A5AE5"/>
    <w:rsid w:val="004A7173"/>
    <w:rsid w:val="004A7F84"/>
    <w:rsid w:val="004B1812"/>
    <w:rsid w:val="004B3ED4"/>
    <w:rsid w:val="004C185A"/>
    <w:rsid w:val="004C512B"/>
    <w:rsid w:val="004C52CD"/>
    <w:rsid w:val="004C7F22"/>
    <w:rsid w:val="004D31A5"/>
    <w:rsid w:val="004D3B41"/>
    <w:rsid w:val="004F0E1A"/>
    <w:rsid w:val="004F1F80"/>
    <w:rsid w:val="004F4F85"/>
    <w:rsid w:val="00501B38"/>
    <w:rsid w:val="00505637"/>
    <w:rsid w:val="005056CD"/>
    <w:rsid w:val="00505E4F"/>
    <w:rsid w:val="0050685E"/>
    <w:rsid w:val="00506C6D"/>
    <w:rsid w:val="00517EF0"/>
    <w:rsid w:val="00520405"/>
    <w:rsid w:val="00522B0A"/>
    <w:rsid w:val="00523B90"/>
    <w:rsid w:val="005267D0"/>
    <w:rsid w:val="0053059F"/>
    <w:rsid w:val="00532D70"/>
    <w:rsid w:val="005353AD"/>
    <w:rsid w:val="00536434"/>
    <w:rsid w:val="00536D2F"/>
    <w:rsid w:val="00546113"/>
    <w:rsid w:val="00546D54"/>
    <w:rsid w:val="0054740E"/>
    <w:rsid w:val="0055080B"/>
    <w:rsid w:val="00552D3E"/>
    <w:rsid w:val="0056022E"/>
    <w:rsid w:val="0056136D"/>
    <w:rsid w:val="00561DCA"/>
    <w:rsid w:val="00564032"/>
    <w:rsid w:val="00566B4C"/>
    <w:rsid w:val="0057133D"/>
    <w:rsid w:val="00572C6C"/>
    <w:rsid w:val="00574359"/>
    <w:rsid w:val="00574AD1"/>
    <w:rsid w:val="00580333"/>
    <w:rsid w:val="005804BD"/>
    <w:rsid w:val="0058369D"/>
    <w:rsid w:val="0058436E"/>
    <w:rsid w:val="00584A8E"/>
    <w:rsid w:val="00585D84"/>
    <w:rsid w:val="00586376"/>
    <w:rsid w:val="00590307"/>
    <w:rsid w:val="0059339D"/>
    <w:rsid w:val="005948DA"/>
    <w:rsid w:val="00597FB2"/>
    <w:rsid w:val="005A0B35"/>
    <w:rsid w:val="005A17FC"/>
    <w:rsid w:val="005A198A"/>
    <w:rsid w:val="005A208D"/>
    <w:rsid w:val="005A2597"/>
    <w:rsid w:val="005A3A39"/>
    <w:rsid w:val="005A56E3"/>
    <w:rsid w:val="005A76BD"/>
    <w:rsid w:val="005A7C47"/>
    <w:rsid w:val="005B07B6"/>
    <w:rsid w:val="005B0F01"/>
    <w:rsid w:val="005B21D8"/>
    <w:rsid w:val="005B3FFA"/>
    <w:rsid w:val="005B5031"/>
    <w:rsid w:val="005B78C0"/>
    <w:rsid w:val="005C0C1F"/>
    <w:rsid w:val="005C2321"/>
    <w:rsid w:val="005C4121"/>
    <w:rsid w:val="005C598B"/>
    <w:rsid w:val="005C7F93"/>
    <w:rsid w:val="005D08CE"/>
    <w:rsid w:val="005D1089"/>
    <w:rsid w:val="005D1213"/>
    <w:rsid w:val="005D2CFB"/>
    <w:rsid w:val="005E14F2"/>
    <w:rsid w:val="005E1556"/>
    <w:rsid w:val="005E5E83"/>
    <w:rsid w:val="005E7569"/>
    <w:rsid w:val="005F0ABC"/>
    <w:rsid w:val="005F1299"/>
    <w:rsid w:val="005F27FF"/>
    <w:rsid w:val="005F572B"/>
    <w:rsid w:val="005F5EC5"/>
    <w:rsid w:val="00601DC6"/>
    <w:rsid w:val="006077FF"/>
    <w:rsid w:val="00611031"/>
    <w:rsid w:val="006115AD"/>
    <w:rsid w:val="00611CD6"/>
    <w:rsid w:val="00615831"/>
    <w:rsid w:val="006245D3"/>
    <w:rsid w:val="00625CE3"/>
    <w:rsid w:val="006260F7"/>
    <w:rsid w:val="00626AE8"/>
    <w:rsid w:val="00632943"/>
    <w:rsid w:val="0063436D"/>
    <w:rsid w:val="00634B52"/>
    <w:rsid w:val="00634C4A"/>
    <w:rsid w:val="006416B1"/>
    <w:rsid w:val="00642AA2"/>
    <w:rsid w:val="00645C8E"/>
    <w:rsid w:val="00646E67"/>
    <w:rsid w:val="00651D23"/>
    <w:rsid w:val="00652993"/>
    <w:rsid w:val="0065455F"/>
    <w:rsid w:val="00656E76"/>
    <w:rsid w:val="00657B38"/>
    <w:rsid w:val="00657CC8"/>
    <w:rsid w:val="00662C8B"/>
    <w:rsid w:val="00663C05"/>
    <w:rsid w:val="00663F1E"/>
    <w:rsid w:val="00664212"/>
    <w:rsid w:val="00664D36"/>
    <w:rsid w:val="0066525C"/>
    <w:rsid w:val="00666BAD"/>
    <w:rsid w:val="0067154E"/>
    <w:rsid w:val="00672E73"/>
    <w:rsid w:val="00680C95"/>
    <w:rsid w:val="00681DD1"/>
    <w:rsid w:val="00684A48"/>
    <w:rsid w:val="00684D58"/>
    <w:rsid w:val="0068602F"/>
    <w:rsid w:val="00687EF6"/>
    <w:rsid w:val="006939EA"/>
    <w:rsid w:val="00696C43"/>
    <w:rsid w:val="006979B2"/>
    <w:rsid w:val="006A17F8"/>
    <w:rsid w:val="006A35C5"/>
    <w:rsid w:val="006B44EF"/>
    <w:rsid w:val="006B558B"/>
    <w:rsid w:val="006B629D"/>
    <w:rsid w:val="006C0386"/>
    <w:rsid w:val="006C1375"/>
    <w:rsid w:val="006D0D83"/>
    <w:rsid w:val="006D0E40"/>
    <w:rsid w:val="006D3BF3"/>
    <w:rsid w:val="006D3F61"/>
    <w:rsid w:val="006D4DD3"/>
    <w:rsid w:val="006D4E96"/>
    <w:rsid w:val="006D6172"/>
    <w:rsid w:val="006E34BB"/>
    <w:rsid w:val="006E3C6E"/>
    <w:rsid w:val="006F0619"/>
    <w:rsid w:val="006F3D11"/>
    <w:rsid w:val="006F4862"/>
    <w:rsid w:val="006F6BD0"/>
    <w:rsid w:val="00702F18"/>
    <w:rsid w:val="007043E7"/>
    <w:rsid w:val="0071204A"/>
    <w:rsid w:val="00715046"/>
    <w:rsid w:val="00715DD9"/>
    <w:rsid w:val="00716764"/>
    <w:rsid w:val="00716856"/>
    <w:rsid w:val="00716BD1"/>
    <w:rsid w:val="007247FD"/>
    <w:rsid w:val="0072709C"/>
    <w:rsid w:val="0073050E"/>
    <w:rsid w:val="007313A4"/>
    <w:rsid w:val="00731EDA"/>
    <w:rsid w:val="007371A4"/>
    <w:rsid w:val="00741A95"/>
    <w:rsid w:val="0074206B"/>
    <w:rsid w:val="00742E43"/>
    <w:rsid w:val="00744E78"/>
    <w:rsid w:val="007462AE"/>
    <w:rsid w:val="00746CEE"/>
    <w:rsid w:val="0075513F"/>
    <w:rsid w:val="00762E5C"/>
    <w:rsid w:val="00763DF2"/>
    <w:rsid w:val="007654B9"/>
    <w:rsid w:val="0076678A"/>
    <w:rsid w:val="00770000"/>
    <w:rsid w:val="0077321C"/>
    <w:rsid w:val="0078439F"/>
    <w:rsid w:val="007848CF"/>
    <w:rsid w:val="00791901"/>
    <w:rsid w:val="00792A47"/>
    <w:rsid w:val="007933DF"/>
    <w:rsid w:val="00795C5E"/>
    <w:rsid w:val="00795E3D"/>
    <w:rsid w:val="00796A8A"/>
    <w:rsid w:val="007972AD"/>
    <w:rsid w:val="007B226D"/>
    <w:rsid w:val="007C089F"/>
    <w:rsid w:val="007C5FCC"/>
    <w:rsid w:val="007C617E"/>
    <w:rsid w:val="007D00A1"/>
    <w:rsid w:val="007D3409"/>
    <w:rsid w:val="007D5DBE"/>
    <w:rsid w:val="007D7B43"/>
    <w:rsid w:val="007E0B91"/>
    <w:rsid w:val="007E1170"/>
    <w:rsid w:val="007E1251"/>
    <w:rsid w:val="007E181E"/>
    <w:rsid w:val="007E49E5"/>
    <w:rsid w:val="007E55AF"/>
    <w:rsid w:val="007E634A"/>
    <w:rsid w:val="007E7A24"/>
    <w:rsid w:val="007F122F"/>
    <w:rsid w:val="007F19F0"/>
    <w:rsid w:val="007F2461"/>
    <w:rsid w:val="007F40B8"/>
    <w:rsid w:val="00800465"/>
    <w:rsid w:val="0080131A"/>
    <w:rsid w:val="00803BA4"/>
    <w:rsid w:val="00807DF4"/>
    <w:rsid w:val="00810324"/>
    <w:rsid w:val="008105EE"/>
    <w:rsid w:val="008108EE"/>
    <w:rsid w:val="008116A4"/>
    <w:rsid w:val="00817153"/>
    <w:rsid w:val="00821C47"/>
    <w:rsid w:val="00821C86"/>
    <w:rsid w:val="0082234A"/>
    <w:rsid w:val="00822530"/>
    <w:rsid w:val="00823D4A"/>
    <w:rsid w:val="00827668"/>
    <w:rsid w:val="00830E0D"/>
    <w:rsid w:val="00831AA8"/>
    <w:rsid w:val="0084010B"/>
    <w:rsid w:val="00840322"/>
    <w:rsid w:val="00842B42"/>
    <w:rsid w:val="00845383"/>
    <w:rsid w:val="0085286D"/>
    <w:rsid w:val="00853859"/>
    <w:rsid w:val="00854097"/>
    <w:rsid w:val="00855CAB"/>
    <w:rsid w:val="00857056"/>
    <w:rsid w:val="00857162"/>
    <w:rsid w:val="0086159A"/>
    <w:rsid w:val="0086165A"/>
    <w:rsid w:val="0086188B"/>
    <w:rsid w:val="0086336B"/>
    <w:rsid w:val="00866D0C"/>
    <w:rsid w:val="008728B7"/>
    <w:rsid w:val="0087579A"/>
    <w:rsid w:val="00876F40"/>
    <w:rsid w:val="00880406"/>
    <w:rsid w:val="008823B8"/>
    <w:rsid w:val="008849EF"/>
    <w:rsid w:val="0089413A"/>
    <w:rsid w:val="0089574C"/>
    <w:rsid w:val="0089742A"/>
    <w:rsid w:val="008974E2"/>
    <w:rsid w:val="008A1D73"/>
    <w:rsid w:val="008A2409"/>
    <w:rsid w:val="008A268B"/>
    <w:rsid w:val="008A3095"/>
    <w:rsid w:val="008A416D"/>
    <w:rsid w:val="008A4198"/>
    <w:rsid w:val="008A4463"/>
    <w:rsid w:val="008A46A4"/>
    <w:rsid w:val="008A7A6B"/>
    <w:rsid w:val="008B3AFD"/>
    <w:rsid w:val="008B3C77"/>
    <w:rsid w:val="008B4B15"/>
    <w:rsid w:val="008B5925"/>
    <w:rsid w:val="008B5DE7"/>
    <w:rsid w:val="008B7585"/>
    <w:rsid w:val="008B799E"/>
    <w:rsid w:val="008C019A"/>
    <w:rsid w:val="008C1D19"/>
    <w:rsid w:val="008C27F5"/>
    <w:rsid w:val="008C28EF"/>
    <w:rsid w:val="008C2A30"/>
    <w:rsid w:val="008C2FEB"/>
    <w:rsid w:val="008C69C9"/>
    <w:rsid w:val="008D0CAB"/>
    <w:rsid w:val="008D1DD2"/>
    <w:rsid w:val="008D2E1A"/>
    <w:rsid w:val="008D3199"/>
    <w:rsid w:val="008D4003"/>
    <w:rsid w:val="008D4A3B"/>
    <w:rsid w:val="008E02E0"/>
    <w:rsid w:val="008E1291"/>
    <w:rsid w:val="008E14C6"/>
    <w:rsid w:val="008E2E7A"/>
    <w:rsid w:val="008E3A6C"/>
    <w:rsid w:val="008F0165"/>
    <w:rsid w:val="008F20D4"/>
    <w:rsid w:val="0090378F"/>
    <w:rsid w:val="00903958"/>
    <w:rsid w:val="00904D17"/>
    <w:rsid w:val="00907A18"/>
    <w:rsid w:val="0091141C"/>
    <w:rsid w:val="0091481E"/>
    <w:rsid w:val="00915FB0"/>
    <w:rsid w:val="00921893"/>
    <w:rsid w:val="00922D55"/>
    <w:rsid w:val="00923BC2"/>
    <w:rsid w:val="00923CF5"/>
    <w:rsid w:val="0092533D"/>
    <w:rsid w:val="009262BB"/>
    <w:rsid w:val="00926925"/>
    <w:rsid w:val="00926BE9"/>
    <w:rsid w:val="00927C2D"/>
    <w:rsid w:val="009316CF"/>
    <w:rsid w:val="00933B96"/>
    <w:rsid w:val="0093447B"/>
    <w:rsid w:val="009367F0"/>
    <w:rsid w:val="009372D0"/>
    <w:rsid w:val="00940730"/>
    <w:rsid w:val="00943A67"/>
    <w:rsid w:val="00943E3F"/>
    <w:rsid w:val="0094545B"/>
    <w:rsid w:val="009462FE"/>
    <w:rsid w:val="009470D3"/>
    <w:rsid w:val="00950839"/>
    <w:rsid w:val="00953099"/>
    <w:rsid w:val="00956CE3"/>
    <w:rsid w:val="00964594"/>
    <w:rsid w:val="009652DD"/>
    <w:rsid w:val="0096632B"/>
    <w:rsid w:val="00966461"/>
    <w:rsid w:val="00967DED"/>
    <w:rsid w:val="00971A59"/>
    <w:rsid w:val="009720C7"/>
    <w:rsid w:val="00972F11"/>
    <w:rsid w:val="00973A63"/>
    <w:rsid w:val="009754E7"/>
    <w:rsid w:val="00981990"/>
    <w:rsid w:val="00982715"/>
    <w:rsid w:val="00983999"/>
    <w:rsid w:val="00985E91"/>
    <w:rsid w:val="009864CF"/>
    <w:rsid w:val="00991A44"/>
    <w:rsid w:val="00993CB5"/>
    <w:rsid w:val="00995BB4"/>
    <w:rsid w:val="009A2BC9"/>
    <w:rsid w:val="009A4A00"/>
    <w:rsid w:val="009A4D93"/>
    <w:rsid w:val="009B18DB"/>
    <w:rsid w:val="009B1DC9"/>
    <w:rsid w:val="009B20BC"/>
    <w:rsid w:val="009B3620"/>
    <w:rsid w:val="009B648A"/>
    <w:rsid w:val="009C5262"/>
    <w:rsid w:val="009C5835"/>
    <w:rsid w:val="009C5BE0"/>
    <w:rsid w:val="009D36A8"/>
    <w:rsid w:val="009D57F4"/>
    <w:rsid w:val="009D626D"/>
    <w:rsid w:val="009F060E"/>
    <w:rsid w:val="009F07B2"/>
    <w:rsid w:val="009F2F6D"/>
    <w:rsid w:val="009F4E31"/>
    <w:rsid w:val="009F5F8A"/>
    <w:rsid w:val="009F60F7"/>
    <w:rsid w:val="009F7251"/>
    <w:rsid w:val="00A013E9"/>
    <w:rsid w:val="00A064ED"/>
    <w:rsid w:val="00A065B8"/>
    <w:rsid w:val="00A06758"/>
    <w:rsid w:val="00A130E8"/>
    <w:rsid w:val="00A16E17"/>
    <w:rsid w:val="00A20342"/>
    <w:rsid w:val="00A215C0"/>
    <w:rsid w:val="00A21DDC"/>
    <w:rsid w:val="00A23D77"/>
    <w:rsid w:val="00A2441B"/>
    <w:rsid w:val="00A2463B"/>
    <w:rsid w:val="00A26339"/>
    <w:rsid w:val="00A30F66"/>
    <w:rsid w:val="00A32380"/>
    <w:rsid w:val="00A3266E"/>
    <w:rsid w:val="00A32B89"/>
    <w:rsid w:val="00A42358"/>
    <w:rsid w:val="00A42C14"/>
    <w:rsid w:val="00A44559"/>
    <w:rsid w:val="00A457F7"/>
    <w:rsid w:val="00A57135"/>
    <w:rsid w:val="00A66D6E"/>
    <w:rsid w:val="00A67EF0"/>
    <w:rsid w:val="00A7032A"/>
    <w:rsid w:val="00A74470"/>
    <w:rsid w:val="00A74A44"/>
    <w:rsid w:val="00A752CF"/>
    <w:rsid w:val="00A76DA9"/>
    <w:rsid w:val="00A77EBB"/>
    <w:rsid w:val="00A80141"/>
    <w:rsid w:val="00A805BC"/>
    <w:rsid w:val="00A8228B"/>
    <w:rsid w:val="00A85582"/>
    <w:rsid w:val="00A8668B"/>
    <w:rsid w:val="00A87F90"/>
    <w:rsid w:val="00A93127"/>
    <w:rsid w:val="00A94859"/>
    <w:rsid w:val="00A95B28"/>
    <w:rsid w:val="00A97E80"/>
    <w:rsid w:val="00AA1745"/>
    <w:rsid w:val="00AA48C0"/>
    <w:rsid w:val="00AA61AC"/>
    <w:rsid w:val="00AB4A2D"/>
    <w:rsid w:val="00AB6A70"/>
    <w:rsid w:val="00AC0C3B"/>
    <w:rsid w:val="00AC2930"/>
    <w:rsid w:val="00AC59A8"/>
    <w:rsid w:val="00AC7B26"/>
    <w:rsid w:val="00AC7F3A"/>
    <w:rsid w:val="00AD0A9F"/>
    <w:rsid w:val="00AD0D20"/>
    <w:rsid w:val="00AD3609"/>
    <w:rsid w:val="00AD6405"/>
    <w:rsid w:val="00AD780C"/>
    <w:rsid w:val="00AE0FD3"/>
    <w:rsid w:val="00AE18CB"/>
    <w:rsid w:val="00AE1D12"/>
    <w:rsid w:val="00AE2B9E"/>
    <w:rsid w:val="00AE58CA"/>
    <w:rsid w:val="00AE6BFF"/>
    <w:rsid w:val="00AF0D61"/>
    <w:rsid w:val="00AF40F2"/>
    <w:rsid w:val="00AF4127"/>
    <w:rsid w:val="00AF5437"/>
    <w:rsid w:val="00B03DF5"/>
    <w:rsid w:val="00B119B4"/>
    <w:rsid w:val="00B148DE"/>
    <w:rsid w:val="00B1559C"/>
    <w:rsid w:val="00B16234"/>
    <w:rsid w:val="00B16B88"/>
    <w:rsid w:val="00B21330"/>
    <w:rsid w:val="00B223AB"/>
    <w:rsid w:val="00B22534"/>
    <w:rsid w:val="00B22CDA"/>
    <w:rsid w:val="00B22E66"/>
    <w:rsid w:val="00B2401F"/>
    <w:rsid w:val="00B24F05"/>
    <w:rsid w:val="00B25CB4"/>
    <w:rsid w:val="00B275E0"/>
    <w:rsid w:val="00B308FC"/>
    <w:rsid w:val="00B322F1"/>
    <w:rsid w:val="00B34CB7"/>
    <w:rsid w:val="00B433BA"/>
    <w:rsid w:val="00B45ED1"/>
    <w:rsid w:val="00B461C4"/>
    <w:rsid w:val="00B47DF7"/>
    <w:rsid w:val="00B52C2D"/>
    <w:rsid w:val="00B53AF0"/>
    <w:rsid w:val="00B56724"/>
    <w:rsid w:val="00B573DE"/>
    <w:rsid w:val="00B60CEC"/>
    <w:rsid w:val="00B6113C"/>
    <w:rsid w:val="00B6284A"/>
    <w:rsid w:val="00B65C58"/>
    <w:rsid w:val="00B71CBC"/>
    <w:rsid w:val="00B748C3"/>
    <w:rsid w:val="00B74B97"/>
    <w:rsid w:val="00B75059"/>
    <w:rsid w:val="00B753D2"/>
    <w:rsid w:val="00B77135"/>
    <w:rsid w:val="00B8180C"/>
    <w:rsid w:val="00B9658A"/>
    <w:rsid w:val="00BA1BCB"/>
    <w:rsid w:val="00BA6145"/>
    <w:rsid w:val="00BA7192"/>
    <w:rsid w:val="00BB5E28"/>
    <w:rsid w:val="00BB751F"/>
    <w:rsid w:val="00BC09B5"/>
    <w:rsid w:val="00BC281D"/>
    <w:rsid w:val="00BC606C"/>
    <w:rsid w:val="00BD08F7"/>
    <w:rsid w:val="00BD20AA"/>
    <w:rsid w:val="00BD385F"/>
    <w:rsid w:val="00BD5AFB"/>
    <w:rsid w:val="00BD6E30"/>
    <w:rsid w:val="00BD7531"/>
    <w:rsid w:val="00BD7A55"/>
    <w:rsid w:val="00BE39F4"/>
    <w:rsid w:val="00BE3A90"/>
    <w:rsid w:val="00BE3C7C"/>
    <w:rsid w:val="00BE47DD"/>
    <w:rsid w:val="00BE6CC4"/>
    <w:rsid w:val="00BF0CA4"/>
    <w:rsid w:val="00BF20F5"/>
    <w:rsid w:val="00BF4AF9"/>
    <w:rsid w:val="00BF4C6B"/>
    <w:rsid w:val="00C033CB"/>
    <w:rsid w:val="00C04F2F"/>
    <w:rsid w:val="00C1073A"/>
    <w:rsid w:val="00C10AB6"/>
    <w:rsid w:val="00C122D3"/>
    <w:rsid w:val="00C1355C"/>
    <w:rsid w:val="00C200EF"/>
    <w:rsid w:val="00C213ED"/>
    <w:rsid w:val="00C25424"/>
    <w:rsid w:val="00C2579D"/>
    <w:rsid w:val="00C277E6"/>
    <w:rsid w:val="00C315D9"/>
    <w:rsid w:val="00C31908"/>
    <w:rsid w:val="00C31B3B"/>
    <w:rsid w:val="00C33C72"/>
    <w:rsid w:val="00C349AA"/>
    <w:rsid w:val="00C3681F"/>
    <w:rsid w:val="00C400F7"/>
    <w:rsid w:val="00C41D66"/>
    <w:rsid w:val="00C45D3B"/>
    <w:rsid w:val="00C46958"/>
    <w:rsid w:val="00C46C3F"/>
    <w:rsid w:val="00C47025"/>
    <w:rsid w:val="00C51AB8"/>
    <w:rsid w:val="00C53596"/>
    <w:rsid w:val="00C559F3"/>
    <w:rsid w:val="00C57159"/>
    <w:rsid w:val="00C57715"/>
    <w:rsid w:val="00C64BB2"/>
    <w:rsid w:val="00C65E92"/>
    <w:rsid w:val="00C67AC3"/>
    <w:rsid w:val="00C7380F"/>
    <w:rsid w:val="00C73992"/>
    <w:rsid w:val="00C74F2B"/>
    <w:rsid w:val="00C75779"/>
    <w:rsid w:val="00C76260"/>
    <w:rsid w:val="00C819D4"/>
    <w:rsid w:val="00C83EE3"/>
    <w:rsid w:val="00C8556A"/>
    <w:rsid w:val="00C87B06"/>
    <w:rsid w:val="00C902C9"/>
    <w:rsid w:val="00C9267C"/>
    <w:rsid w:val="00C93805"/>
    <w:rsid w:val="00C94094"/>
    <w:rsid w:val="00C94303"/>
    <w:rsid w:val="00C94E1F"/>
    <w:rsid w:val="00C9543E"/>
    <w:rsid w:val="00C96DD2"/>
    <w:rsid w:val="00CA0ADF"/>
    <w:rsid w:val="00CA1DCD"/>
    <w:rsid w:val="00CA27FE"/>
    <w:rsid w:val="00CA4E4F"/>
    <w:rsid w:val="00CA5B43"/>
    <w:rsid w:val="00CB36A4"/>
    <w:rsid w:val="00CB77BD"/>
    <w:rsid w:val="00CB7E0F"/>
    <w:rsid w:val="00CC0203"/>
    <w:rsid w:val="00CC06E3"/>
    <w:rsid w:val="00CC64FC"/>
    <w:rsid w:val="00CD1419"/>
    <w:rsid w:val="00CD1E96"/>
    <w:rsid w:val="00CD6A17"/>
    <w:rsid w:val="00CD6F3D"/>
    <w:rsid w:val="00CE0CBC"/>
    <w:rsid w:val="00CE19C5"/>
    <w:rsid w:val="00CF1BB6"/>
    <w:rsid w:val="00D01D9E"/>
    <w:rsid w:val="00D02674"/>
    <w:rsid w:val="00D04FB0"/>
    <w:rsid w:val="00D11179"/>
    <w:rsid w:val="00D11B1A"/>
    <w:rsid w:val="00D12D45"/>
    <w:rsid w:val="00D15871"/>
    <w:rsid w:val="00D17D2D"/>
    <w:rsid w:val="00D17E62"/>
    <w:rsid w:val="00D20BBE"/>
    <w:rsid w:val="00D211B0"/>
    <w:rsid w:val="00D23182"/>
    <w:rsid w:val="00D26691"/>
    <w:rsid w:val="00D32545"/>
    <w:rsid w:val="00D32643"/>
    <w:rsid w:val="00D36473"/>
    <w:rsid w:val="00D36BC6"/>
    <w:rsid w:val="00D36F6E"/>
    <w:rsid w:val="00D4488B"/>
    <w:rsid w:val="00D4797B"/>
    <w:rsid w:val="00D513E4"/>
    <w:rsid w:val="00D52596"/>
    <w:rsid w:val="00D574BB"/>
    <w:rsid w:val="00D60AB1"/>
    <w:rsid w:val="00D6155E"/>
    <w:rsid w:val="00D63E9B"/>
    <w:rsid w:val="00D64195"/>
    <w:rsid w:val="00D71D78"/>
    <w:rsid w:val="00D804DF"/>
    <w:rsid w:val="00D83035"/>
    <w:rsid w:val="00D83BB1"/>
    <w:rsid w:val="00D84D00"/>
    <w:rsid w:val="00D87356"/>
    <w:rsid w:val="00D91149"/>
    <w:rsid w:val="00D92DD9"/>
    <w:rsid w:val="00D9721C"/>
    <w:rsid w:val="00DA0968"/>
    <w:rsid w:val="00DA4FF6"/>
    <w:rsid w:val="00DB00A6"/>
    <w:rsid w:val="00DB1470"/>
    <w:rsid w:val="00DB1AEC"/>
    <w:rsid w:val="00DB1BC0"/>
    <w:rsid w:val="00DB208E"/>
    <w:rsid w:val="00DB2B2A"/>
    <w:rsid w:val="00DB467D"/>
    <w:rsid w:val="00DB7DC4"/>
    <w:rsid w:val="00DC0A6E"/>
    <w:rsid w:val="00DC0CE5"/>
    <w:rsid w:val="00DC1F23"/>
    <w:rsid w:val="00DC5239"/>
    <w:rsid w:val="00DD1035"/>
    <w:rsid w:val="00DD2123"/>
    <w:rsid w:val="00DD6513"/>
    <w:rsid w:val="00DE12C0"/>
    <w:rsid w:val="00DE38BA"/>
    <w:rsid w:val="00DE3AC2"/>
    <w:rsid w:val="00DE4D1D"/>
    <w:rsid w:val="00DE79E4"/>
    <w:rsid w:val="00DE7CBC"/>
    <w:rsid w:val="00DF0FA5"/>
    <w:rsid w:val="00DF33BA"/>
    <w:rsid w:val="00DF3880"/>
    <w:rsid w:val="00DF4775"/>
    <w:rsid w:val="00E06153"/>
    <w:rsid w:val="00E066BB"/>
    <w:rsid w:val="00E127ED"/>
    <w:rsid w:val="00E13890"/>
    <w:rsid w:val="00E14E6A"/>
    <w:rsid w:val="00E14F6C"/>
    <w:rsid w:val="00E1618C"/>
    <w:rsid w:val="00E17AF2"/>
    <w:rsid w:val="00E17B06"/>
    <w:rsid w:val="00E227B0"/>
    <w:rsid w:val="00E268F8"/>
    <w:rsid w:val="00E26AD0"/>
    <w:rsid w:val="00E27214"/>
    <w:rsid w:val="00E27F7A"/>
    <w:rsid w:val="00E3369A"/>
    <w:rsid w:val="00E33E05"/>
    <w:rsid w:val="00E34AE1"/>
    <w:rsid w:val="00E36522"/>
    <w:rsid w:val="00E37027"/>
    <w:rsid w:val="00E378B1"/>
    <w:rsid w:val="00E40032"/>
    <w:rsid w:val="00E41F53"/>
    <w:rsid w:val="00E42DC9"/>
    <w:rsid w:val="00E431C8"/>
    <w:rsid w:val="00E438B2"/>
    <w:rsid w:val="00E53DEF"/>
    <w:rsid w:val="00E572A7"/>
    <w:rsid w:val="00E60EF2"/>
    <w:rsid w:val="00E67151"/>
    <w:rsid w:val="00E7188C"/>
    <w:rsid w:val="00E721A0"/>
    <w:rsid w:val="00E74804"/>
    <w:rsid w:val="00E754FB"/>
    <w:rsid w:val="00E75D94"/>
    <w:rsid w:val="00E773FE"/>
    <w:rsid w:val="00E774E1"/>
    <w:rsid w:val="00E7751B"/>
    <w:rsid w:val="00E82562"/>
    <w:rsid w:val="00E833B8"/>
    <w:rsid w:val="00E85949"/>
    <w:rsid w:val="00E86164"/>
    <w:rsid w:val="00E9153E"/>
    <w:rsid w:val="00E928FA"/>
    <w:rsid w:val="00E95299"/>
    <w:rsid w:val="00E97D22"/>
    <w:rsid w:val="00EA55DB"/>
    <w:rsid w:val="00EB0165"/>
    <w:rsid w:val="00EB190C"/>
    <w:rsid w:val="00EB26E5"/>
    <w:rsid w:val="00EB40F9"/>
    <w:rsid w:val="00EB5176"/>
    <w:rsid w:val="00EB6A7B"/>
    <w:rsid w:val="00EB7DDF"/>
    <w:rsid w:val="00EC1071"/>
    <w:rsid w:val="00EC5B2E"/>
    <w:rsid w:val="00EC7C7C"/>
    <w:rsid w:val="00ED09F6"/>
    <w:rsid w:val="00ED375E"/>
    <w:rsid w:val="00ED4196"/>
    <w:rsid w:val="00ED49F1"/>
    <w:rsid w:val="00ED6E46"/>
    <w:rsid w:val="00ED6F99"/>
    <w:rsid w:val="00ED72AC"/>
    <w:rsid w:val="00EE05C5"/>
    <w:rsid w:val="00EE2FA0"/>
    <w:rsid w:val="00EE35FF"/>
    <w:rsid w:val="00EF18E4"/>
    <w:rsid w:val="00EF393B"/>
    <w:rsid w:val="00EF5185"/>
    <w:rsid w:val="00EF5568"/>
    <w:rsid w:val="00EF614A"/>
    <w:rsid w:val="00EF62F9"/>
    <w:rsid w:val="00EF63D3"/>
    <w:rsid w:val="00F0261F"/>
    <w:rsid w:val="00F0294A"/>
    <w:rsid w:val="00F0459A"/>
    <w:rsid w:val="00F04B9C"/>
    <w:rsid w:val="00F05D88"/>
    <w:rsid w:val="00F06E16"/>
    <w:rsid w:val="00F120B0"/>
    <w:rsid w:val="00F144EC"/>
    <w:rsid w:val="00F14A43"/>
    <w:rsid w:val="00F17CB8"/>
    <w:rsid w:val="00F20079"/>
    <w:rsid w:val="00F269BE"/>
    <w:rsid w:val="00F2718D"/>
    <w:rsid w:val="00F314AD"/>
    <w:rsid w:val="00F344F4"/>
    <w:rsid w:val="00F34594"/>
    <w:rsid w:val="00F34B2B"/>
    <w:rsid w:val="00F34E63"/>
    <w:rsid w:val="00F36C3B"/>
    <w:rsid w:val="00F405CB"/>
    <w:rsid w:val="00F421B2"/>
    <w:rsid w:val="00F445C9"/>
    <w:rsid w:val="00F539FB"/>
    <w:rsid w:val="00F551D7"/>
    <w:rsid w:val="00F553D5"/>
    <w:rsid w:val="00F612C3"/>
    <w:rsid w:val="00F63EB8"/>
    <w:rsid w:val="00F64056"/>
    <w:rsid w:val="00F653DD"/>
    <w:rsid w:val="00F70CC2"/>
    <w:rsid w:val="00F7179C"/>
    <w:rsid w:val="00F72616"/>
    <w:rsid w:val="00F7268A"/>
    <w:rsid w:val="00F737A1"/>
    <w:rsid w:val="00F74C04"/>
    <w:rsid w:val="00F75737"/>
    <w:rsid w:val="00F86B0B"/>
    <w:rsid w:val="00F90CC9"/>
    <w:rsid w:val="00F93998"/>
    <w:rsid w:val="00F950D7"/>
    <w:rsid w:val="00F95B8D"/>
    <w:rsid w:val="00FA29AA"/>
    <w:rsid w:val="00FA3200"/>
    <w:rsid w:val="00FA3338"/>
    <w:rsid w:val="00FA4671"/>
    <w:rsid w:val="00FA771B"/>
    <w:rsid w:val="00FB14D8"/>
    <w:rsid w:val="00FB285B"/>
    <w:rsid w:val="00FB776A"/>
    <w:rsid w:val="00FC103A"/>
    <w:rsid w:val="00FC3BBD"/>
    <w:rsid w:val="00FC44A7"/>
    <w:rsid w:val="00FC7566"/>
    <w:rsid w:val="00FD0613"/>
    <w:rsid w:val="00FD2F19"/>
    <w:rsid w:val="00FD3557"/>
    <w:rsid w:val="00FD3729"/>
    <w:rsid w:val="00FD49D5"/>
    <w:rsid w:val="00FD4C35"/>
    <w:rsid w:val="00FD4D7F"/>
    <w:rsid w:val="00FD5752"/>
    <w:rsid w:val="00FD6D3F"/>
    <w:rsid w:val="00FD6E4A"/>
    <w:rsid w:val="00FE1EEA"/>
    <w:rsid w:val="00FE239B"/>
    <w:rsid w:val="00FE2613"/>
    <w:rsid w:val="00FE31BC"/>
    <w:rsid w:val="00FE33D8"/>
    <w:rsid w:val="00FE48C6"/>
    <w:rsid w:val="00FE598A"/>
    <w:rsid w:val="00FF1E18"/>
    <w:rsid w:val="00FF2C89"/>
    <w:rsid w:val="00FF4F83"/>
    <w:rsid w:val="00FF5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3F80A76"/>
  <w15:docId w15:val="{6C96CC5D-9F6D-486E-A939-5453E223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E63"/>
  </w:style>
  <w:style w:type="paragraph" w:styleId="Heading1">
    <w:name w:val="heading 1"/>
    <w:basedOn w:val="Normal"/>
    <w:next w:val="Normal"/>
    <w:link w:val="Heading1Char"/>
    <w:uiPriority w:val="9"/>
    <w:qFormat/>
    <w:rsid w:val="008F016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5B07B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5933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F358A"/>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rsid w:val="003F358A"/>
    <w:rPr>
      <w:rFonts w:ascii="Times New Roman" w:eastAsia="Times New Roman" w:hAnsi="Times New Roman" w:cs="Times New Roman"/>
      <w:sz w:val="20"/>
      <w:szCs w:val="20"/>
      <w:lang w:val="en-US"/>
    </w:rPr>
  </w:style>
  <w:style w:type="character" w:styleId="Hyperlink">
    <w:name w:val="Hyperlink"/>
    <w:basedOn w:val="DefaultParagraphFont"/>
    <w:uiPriority w:val="99"/>
    <w:rsid w:val="003F358A"/>
    <w:rPr>
      <w:color w:val="0000FF"/>
      <w:u w:val="single"/>
    </w:rPr>
  </w:style>
  <w:style w:type="paragraph" w:styleId="Header">
    <w:name w:val="header"/>
    <w:basedOn w:val="Normal"/>
    <w:link w:val="HeaderChar"/>
    <w:unhideWhenUsed/>
    <w:rsid w:val="007E1251"/>
    <w:pPr>
      <w:tabs>
        <w:tab w:val="center" w:pos="4513"/>
        <w:tab w:val="right" w:pos="9026"/>
      </w:tabs>
      <w:spacing w:after="0" w:line="240" w:lineRule="auto"/>
    </w:pPr>
  </w:style>
  <w:style w:type="character" w:customStyle="1" w:styleId="HeaderChar">
    <w:name w:val="Header Char"/>
    <w:basedOn w:val="DefaultParagraphFont"/>
    <w:link w:val="Header"/>
    <w:semiHidden/>
    <w:rsid w:val="007E1251"/>
  </w:style>
  <w:style w:type="paragraph" w:styleId="BalloonText">
    <w:name w:val="Balloon Text"/>
    <w:basedOn w:val="Normal"/>
    <w:link w:val="BalloonTextChar"/>
    <w:uiPriority w:val="99"/>
    <w:semiHidden/>
    <w:unhideWhenUsed/>
    <w:rsid w:val="007E1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251"/>
    <w:rPr>
      <w:rFonts w:ascii="Tahoma" w:hAnsi="Tahoma" w:cs="Tahoma"/>
      <w:sz w:val="16"/>
      <w:szCs w:val="16"/>
    </w:rPr>
  </w:style>
  <w:style w:type="paragraph" w:styleId="ListParagraph">
    <w:name w:val="List Paragraph"/>
    <w:basedOn w:val="Normal"/>
    <w:uiPriority w:val="34"/>
    <w:qFormat/>
    <w:rsid w:val="008B5925"/>
    <w:pPr>
      <w:ind w:left="720"/>
      <w:contextualSpacing/>
    </w:pPr>
  </w:style>
  <w:style w:type="paragraph" w:styleId="NoSpacing">
    <w:name w:val="No Spacing"/>
    <w:uiPriority w:val="1"/>
    <w:qFormat/>
    <w:rsid w:val="001B42BE"/>
    <w:pPr>
      <w:spacing w:after="0" w:line="240" w:lineRule="auto"/>
    </w:pPr>
  </w:style>
  <w:style w:type="character" w:styleId="CommentReference">
    <w:name w:val="annotation reference"/>
    <w:basedOn w:val="DefaultParagraphFont"/>
    <w:uiPriority w:val="99"/>
    <w:semiHidden/>
    <w:unhideWhenUsed/>
    <w:rsid w:val="005B3FFA"/>
    <w:rPr>
      <w:sz w:val="16"/>
      <w:szCs w:val="16"/>
    </w:rPr>
  </w:style>
  <w:style w:type="paragraph" w:styleId="CommentText">
    <w:name w:val="annotation text"/>
    <w:basedOn w:val="Normal"/>
    <w:link w:val="CommentTextChar"/>
    <w:uiPriority w:val="99"/>
    <w:semiHidden/>
    <w:unhideWhenUsed/>
    <w:rsid w:val="005B3FFA"/>
    <w:pPr>
      <w:spacing w:line="240" w:lineRule="auto"/>
    </w:pPr>
    <w:rPr>
      <w:sz w:val="20"/>
      <w:szCs w:val="20"/>
    </w:rPr>
  </w:style>
  <w:style w:type="character" w:customStyle="1" w:styleId="CommentTextChar">
    <w:name w:val="Comment Text Char"/>
    <w:basedOn w:val="DefaultParagraphFont"/>
    <w:link w:val="CommentText"/>
    <w:uiPriority w:val="99"/>
    <w:semiHidden/>
    <w:rsid w:val="005B3FFA"/>
    <w:rPr>
      <w:sz w:val="20"/>
      <w:szCs w:val="20"/>
    </w:rPr>
  </w:style>
  <w:style w:type="paragraph" w:styleId="CommentSubject">
    <w:name w:val="annotation subject"/>
    <w:basedOn w:val="CommentText"/>
    <w:next w:val="CommentText"/>
    <w:link w:val="CommentSubjectChar"/>
    <w:uiPriority w:val="99"/>
    <w:semiHidden/>
    <w:unhideWhenUsed/>
    <w:rsid w:val="005B3FFA"/>
    <w:rPr>
      <w:b/>
      <w:bCs/>
    </w:rPr>
  </w:style>
  <w:style w:type="character" w:customStyle="1" w:styleId="CommentSubjectChar">
    <w:name w:val="Comment Subject Char"/>
    <w:basedOn w:val="CommentTextChar"/>
    <w:link w:val="CommentSubject"/>
    <w:uiPriority w:val="99"/>
    <w:semiHidden/>
    <w:rsid w:val="005B3FFA"/>
    <w:rPr>
      <w:b/>
      <w:bCs/>
      <w:sz w:val="20"/>
      <w:szCs w:val="20"/>
    </w:rPr>
  </w:style>
  <w:style w:type="paragraph" w:customStyle="1" w:styleId="Default">
    <w:name w:val="Default"/>
    <w:rsid w:val="00BC606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241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D1DD2"/>
    <w:rPr>
      <w:color w:val="800080" w:themeColor="followedHyperlink"/>
      <w:u w:val="single"/>
    </w:rPr>
  </w:style>
  <w:style w:type="character" w:styleId="UnresolvedMention">
    <w:name w:val="Unresolved Mention"/>
    <w:basedOn w:val="DefaultParagraphFont"/>
    <w:uiPriority w:val="99"/>
    <w:semiHidden/>
    <w:unhideWhenUsed/>
    <w:rsid w:val="008D1DD2"/>
    <w:rPr>
      <w:color w:val="808080"/>
      <w:shd w:val="clear" w:color="auto" w:fill="E6E6E6"/>
    </w:rPr>
  </w:style>
  <w:style w:type="character" w:customStyle="1" w:styleId="Heading2Char">
    <w:name w:val="Heading 2 Char"/>
    <w:basedOn w:val="DefaultParagraphFont"/>
    <w:link w:val="Heading2"/>
    <w:uiPriority w:val="9"/>
    <w:rsid w:val="005B07B6"/>
    <w:rPr>
      <w:rFonts w:ascii="Times New Roman" w:eastAsia="Times New Roman" w:hAnsi="Times New Roman" w:cs="Times New Roman"/>
      <w:b/>
      <w:bCs/>
      <w:sz w:val="36"/>
      <w:szCs w:val="36"/>
      <w:lang w:eastAsia="en-GB"/>
    </w:rPr>
  </w:style>
  <w:style w:type="character" w:customStyle="1" w:styleId="Heading1Char">
    <w:name w:val="Heading 1 Char"/>
    <w:basedOn w:val="DefaultParagraphFont"/>
    <w:link w:val="Heading1"/>
    <w:uiPriority w:val="9"/>
    <w:rsid w:val="008F0165"/>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D83035"/>
    <w:rPr>
      <w:i/>
      <w:iCs/>
    </w:rPr>
  </w:style>
  <w:style w:type="character" w:customStyle="1" w:styleId="Heading3Char">
    <w:name w:val="Heading 3 Char"/>
    <w:basedOn w:val="DefaultParagraphFont"/>
    <w:link w:val="Heading3"/>
    <w:uiPriority w:val="9"/>
    <w:semiHidden/>
    <w:rsid w:val="0059339D"/>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3D78D9"/>
    <w:rPr>
      <w:b/>
      <w:bCs/>
    </w:rPr>
  </w:style>
  <w:style w:type="paragraph" w:styleId="PlainText">
    <w:name w:val="Plain Text"/>
    <w:basedOn w:val="Normal"/>
    <w:link w:val="PlainTextChar"/>
    <w:uiPriority w:val="99"/>
    <w:semiHidden/>
    <w:unhideWhenUsed/>
    <w:rsid w:val="00807DF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07DF4"/>
    <w:rPr>
      <w:rFonts w:ascii="Calibri" w:hAnsi="Calibri"/>
      <w:szCs w:val="21"/>
    </w:rPr>
  </w:style>
  <w:style w:type="paragraph" w:styleId="NormalWeb">
    <w:name w:val="Normal (Web)"/>
    <w:basedOn w:val="Normal"/>
    <w:uiPriority w:val="99"/>
    <w:semiHidden/>
    <w:unhideWhenUsed/>
    <w:rsid w:val="001E0954"/>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A74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07717">
      <w:bodyDiv w:val="1"/>
      <w:marLeft w:val="0"/>
      <w:marRight w:val="0"/>
      <w:marTop w:val="0"/>
      <w:marBottom w:val="0"/>
      <w:divBdr>
        <w:top w:val="none" w:sz="0" w:space="0" w:color="auto"/>
        <w:left w:val="none" w:sz="0" w:space="0" w:color="auto"/>
        <w:bottom w:val="none" w:sz="0" w:space="0" w:color="auto"/>
        <w:right w:val="none" w:sz="0" w:space="0" w:color="auto"/>
      </w:divBdr>
    </w:div>
    <w:div w:id="359168180">
      <w:bodyDiv w:val="1"/>
      <w:marLeft w:val="0"/>
      <w:marRight w:val="0"/>
      <w:marTop w:val="0"/>
      <w:marBottom w:val="0"/>
      <w:divBdr>
        <w:top w:val="none" w:sz="0" w:space="0" w:color="auto"/>
        <w:left w:val="none" w:sz="0" w:space="0" w:color="auto"/>
        <w:bottom w:val="none" w:sz="0" w:space="0" w:color="auto"/>
        <w:right w:val="none" w:sz="0" w:space="0" w:color="auto"/>
      </w:divBdr>
    </w:div>
    <w:div w:id="429740706">
      <w:bodyDiv w:val="1"/>
      <w:marLeft w:val="0"/>
      <w:marRight w:val="0"/>
      <w:marTop w:val="0"/>
      <w:marBottom w:val="0"/>
      <w:divBdr>
        <w:top w:val="none" w:sz="0" w:space="0" w:color="auto"/>
        <w:left w:val="none" w:sz="0" w:space="0" w:color="auto"/>
        <w:bottom w:val="none" w:sz="0" w:space="0" w:color="auto"/>
        <w:right w:val="none" w:sz="0" w:space="0" w:color="auto"/>
      </w:divBdr>
    </w:div>
    <w:div w:id="457796531">
      <w:bodyDiv w:val="1"/>
      <w:marLeft w:val="0"/>
      <w:marRight w:val="0"/>
      <w:marTop w:val="0"/>
      <w:marBottom w:val="0"/>
      <w:divBdr>
        <w:top w:val="none" w:sz="0" w:space="0" w:color="auto"/>
        <w:left w:val="none" w:sz="0" w:space="0" w:color="auto"/>
        <w:bottom w:val="none" w:sz="0" w:space="0" w:color="auto"/>
        <w:right w:val="none" w:sz="0" w:space="0" w:color="auto"/>
      </w:divBdr>
    </w:div>
    <w:div w:id="517812017">
      <w:bodyDiv w:val="1"/>
      <w:marLeft w:val="0"/>
      <w:marRight w:val="0"/>
      <w:marTop w:val="0"/>
      <w:marBottom w:val="0"/>
      <w:divBdr>
        <w:top w:val="none" w:sz="0" w:space="0" w:color="auto"/>
        <w:left w:val="none" w:sz="0" w:space="0" w:color="auto"/>
        <w:bottom w:val="none" w:sz="0" w:space="0" w:color="auto"/>
        <w:right w:val="none" w:sz="0" w:space="0" w:color="auto"/>
      </w:divBdr>
    </w:div>
    <w:div w:id="555436303">
      <w:bodyDiv w:val="1"/>
      <w:marLeft w:val="0"/>
      <w:marRight w:val="0"/>
      <w:marTop w:val="0"/>
      <w:marBottom w:val="0"/>
      <w:divBdr>
        <w:top w:val="none" w:sz="0" w:space="0" w:color="auto"/>
        <w:left w:val="none" w:sz="0" w:space="0" w:color="auto"/>
        <w:bottom w:val="none" w:sz="0" w:space="0" w:color="auto"/>
        <w:right w:val="none" w:sz="0" w:space="0" w:color="auto"/>
      </w:divBdr>
    </w:div>
    <w:div w:id="587541732">
      <w:bodyDiv w:val="1"/>
      <w:marLeft w:val="0"/>
      <w:marRight w:val="0"/>
      <w:marTop w:val="0"/>
      <w:marBottom w:val="0"/>
      <w:divBdr>
        <w:top w:val="none" w:sz="0" w:space="0" w:color="auto"/>
        <w:left w:val="none" w:sz="0" w:space="0" w:color="auto"/>
        <w:bottom w:val="none" w:sz="0" w:space="0" w:color="auto"/>
        <w:right w:val="none" w:sz="0" w:space="0" w:color="auto"/>
      </w:divBdr>
    </w:div>
    <w:div w:id="683241003">
      <w:bodyDiv w:val="1"/>
      <w:marLeft w:val="0"/>
      <w:marRight w:val="0"/>
      <w:marTop w:val="0"/>
      <w:marBottom w:val="0"/>
      <w:divBdr>
        <w:top w:val="none" w:sz="0" w:space="0" w:color="auto"/>
        <w:left w:val="none" w:sz="0" w:space="0" w:color="auto"/>
        <w:bottom w:val="none" w:sz="0" w:space="0" w:color="auto"/>
        <w:right w:val="none" w:sz="0" w:space="0" w:color="auto"/>
      </w:divBdr>
    </w:div>
    <w:div w:id="741486249">
      <w:bodyDiv w:val="1"/>
      <w:marLeft w:val="0"/>
      <w:marRight w:val="0"/>
      <w:marTop w:val="0"/>
      <w:marBottom w:val="0"/>
      <w:divBdr>
        <w:top w:val="none" w:sz="0" w:space="0" w:color="auto"/>
        <w:left w:val="none" w:sz="0" w:space="0" w:color="auto"/>
        <w:bottom w:val="none" w:sz="0" w:space="0" w:color="auto"/>
        <w:right w:val="none" w:sz="0" w:space="0" w:color="auto"/>
      </w:divBdr>
    </w:div>
    <w:div w:id="1084494201">
      <w:bodyDiv w:val="1"/>
      <w:marLeft w:val="0"/>
      <w:marRight w:val="0"/>
      <w:marTop w:val="0"/>
      <w:marBottom w:val="0"/>
      <w:divBdr>
        <w:top w:val="none" w:sz="0" w:space="0" w:color="auto"/>
        <w:left w:val="none" w:sz="0" w:space="0" w:color="auto"/>
        <w:bottom w:val="none" w:sz="0" w:space="0" w:color="auto"/>
        <w:right w:val="none" w:sz="0" w:space="0" w:color="auto"/>
      </w:divBdr>
    </w:div>
    <w:div w:id="1086994492">
      <w:bodyDiv w:val="1"/>
      <w:marLeft w:val="0"/>
      <w:marRight w:val="0"/>
      <w:marTop w:val="0"/>
      <w:marBottom w:val="0"/>
      <w:divBdr>
        <w:top w:val="none" w:sz="0" w:space="0" w:color="auto"/>
        <w:left w:val="none" w:sz="0" w:space="0" w:color="auto"/>
        <w:bottom w:val="none" w:sz="0" w:space="0" w:color="auto"/>
        <w:right w:val="none" w:sz="0" w:space="0" w:color="auto"/>
      </w:divBdr>
    </w:div>
    <w:div w:id="1161119202">
      <w:bodyDiv w:val="1"/>
      <w:marLeft w:val="0"/>
      <w:marRight w:val="0"/>
      <w:marTop w:val="0"/>
      <w:marBottom w:val="0"/>
      <w:divBdr>
        <w:top w:val="none" w:sz="0" w:space="0" w:color="auto"/>
        <w:left w:val="none" w:sz="0" w:space="0" w:color="auto"/>
        <w:bottom w:val="none" w:sz="0" w:space="0" w:color="auto"/>
        <w:right w:val="none" w:sz="0" w:space="0" w:color="auto"/>
      </w:divBdr>
    </w:div>
    <w:div w:id="1165782395">
      <w:bodyDiv w:val="1"/>
      <w:marLeft w:val="0"/>
      <w:marRight w:val="0"/>
      <w:marTop w:val="0"/>
      <w:marBottom w:val="0"/>
      <w:divBdr>
        <w:top w:val="none" w:sz="0" w:space="0" w:color="auto"/>
        <w:left w:val="none" w:sz="0" w:space="0" w:color="auto"/>
        <w:bottom w:val="none" w:sz="0" w:space="0" w:color="auto"/>
        <w:right w:val="none" w:sz="0" w:space="0" w:color="auto"/>
      </w:divBdr>
    </w:div>
    <w:div w:id="1167403253">
      <w:bodyDiv w:val="1"/>
      <w:marLeft w:val="0"/>
      <w:marRight w:val="0"/>
      <w:marTop w:val="0"/>
      <w:marBottom w:val="0"/>
      <w:divBdr>
        <w:top w:val="none" w:sz="0" w:space="0" w:color="auto"/>
        <w:left w:val="none" w:sz="0" w:space="0" w:color="auto"/>
        <w:bottom w:val="none" w:sz="0" w:space="0" w:color="auto"/>
        <w:right w:val="none" w:sz="0" w:space="0" w:color="auto"/>
      </w:divBdr>
    </w:div>
    <w:div w:id="1182008432">
      <w:bodyDiv w:val="1"/>
      <w:marLeft w:val="0"/>
      <w:marRight w:val="0"/>
      <w:marTop w:val="0"/>
      <w:marBottom w:val="0"/>
      <w:divBdr>
        <w:top w:val="none" w:sz="0" w:space="0" w:color="auto"/>
        <w:left w:val="none" w:sz="0" w:space="0" w:color="auto"/>
        <w:bottom w:val="none" w:sz="0" w:space="0" w:color="auto"/>
        <w:right w:val="none" w:sz="0" w:space="0" w:color="auto"/>
      </w:divBdr>
    </w:div>
    <w:div w:id="1362783641">
      <w:bodyDiv w:val="1"/>
      <w:marLeft w:val="0"/>
      <w:marRight w:val="0"/>
      <w:marTop w:val="0"/>
      <w:marBottom w:val="0"/>
      <w:divBdr>
        <w:top w:val="none" w:sz="0" w:space="0" w:color="auto"/>
        <w:left w:val="none" w:sz="0" w:space="0" w:color="auto"/>
        <w:bottom w:val="none" w:sz="0" w:space="0" w:color="auto"/>
        <w:right w:val="none" w:sz="0" w:space="0" w:color="auto"/>
      </w:divBdr>
    </w:div>
    <w:div w:id="1482501398">
      <w:bodyDiv w:val="1"/>
      <w:marLeft w:val="0"/>
      <w:marRight w:val="0"/>
      <w:marTop w:val="0"/>
      <w:marBottom w:val="0"/>
      <w:divBdr>
        <w:top w:val="none" w:sz="0" w:space="0" w:color="auto"/>
        <w:left w:val="none" w:sz="0" w:space="0" w:color="auto"/>
        <w:bottom w:val="none" w:sz="0" w:space="0" w:color="auto"/>
        <w:right w:val="none" w:sz="0" w:space="0" w:color="auto"/>
      </w:divBdr>
    </w:div>
    <w:div w:id="1485733545">
      <w:bodyDiv w:val="1"/>
      <w:marLeft w:val="0"/>
      <w:marRight w:val="0"/>
      <w:marTop w:val="0"/>
      <w:marBottom w:val="0"/>
      <w:divBdr>
        <w:top w:val="none" w:sz="0" w:space="0" w:color="auto"/>
        <w:left w:val="none" w:sz="0" w:space="0" w:color="auto"/>
        <w:bottom w:val="none" w:sz="0" w:space="0" w:color="auto"/>
        <w:right w:val="none" w:sz="0" w:space="0" w:color="auto"/>
      </w:divBdr>
    </w:div>
    <w:div w:id="1505894794">
      <w:bodyDiv w:val="1"/>
      <w:marLeft w:val="0"/>
      <w:marRight w:val="0"/>
      <w:marTop w:val="0"/>
      <w:marBottom w:val="0"/>
      <w:divBdr>
        <w:top w:val="none" w:sz="0" w:space="0" w:color="auto"/>
        <w:left w:val="none" w:sz="0" w:space="0" w:color="auto"/>
        <w:bottom w:val="none" w:sz="0" w:space="0" w:color="auto"/>
        <w:right w:val="none" w:sz="0" w:space="0" w:color="auto"/>
      </w:divBdr>
    </w:div>
    <w:div w:id="1590038720">
      <w:bodyDiv w:val="1"/>
      <w:marLeft w:val="0"/>
      <w:marRight w:val="0"/>
      <w:marTop w:val="0"/>
      <w:marBottom w:val="0"/>
      <w:divBdr>
        <w:top w:val="none" w:sz="0" w:space="0" w:color="auto"/>
        <w:left w:val="none" w:sz="0" w:space="0" w:color="auto"/>
        <w:bottom w:val="none" w:sz="0" w:space="0" w:color="auto"/>
        <w:right w:val="none" w:sz="0" w:space="0" w:color="auto"/>
      </w:divBdr>
    </w:div>
    <w:div w:id="1702903303">
      <w:bodyDiv w:val="1"/>
      <w:marLeft w:val="0"/>
      <w:marRight w:val="0"/>
      <w:marTop w:val="0"/>
      <w:marBottom w:val="0"/>
      <w:divBdr>
        <w:top w:val="none" w:sz="0" w:space="0" w:color="auto"/>
        <w:left w:val="none" w:sz="0" w:space="0" w:color="auto"/>
        <w:bottom w:val="none" w:sz="0" w:space="0" w:color="auto"/>
        <w:right w:val="none" w:sz="0" w:space="0" w:color="auto"/>
      </w:divBdr>
    </w:div>
    <w:div w:id="1886603488">
      <w:bodyDiv w:val="1"/>
      <w:marLeft w:val="0"/>
      <w:marRight w:val="0"/>
      <w:marTop w:val="0"/>
      <w:marBottom w:val="0"/>
      <w:divBdr>
        <w:top w:val="none" w:sz="0" w:space="0" w:color="auto"/>
        <w:left w:val="none" w:sz="0" w:space="0" w:color="auto"/>
        <w:bottom w:val="none" w:sz="0" w:space="0" w:color="auto"/>
        <w:right w:val="none" w:sz="0" w:space="0" w:color="auto"/>
      </w:divBdr>
    </w:div>
    <w:div w:id="1889029734">
      <w:bodyDiv w:val="1"/>
      <w:marLeft w:val="0"/>
      <w:marRight w:val="0"/>
      <w:marTop w:val="0"/>
      <w:marBottom w:val="0"/>
      <w:divBdr>
        <w:top w:val="none" w:sz="0" w:space="0" w:color="auto"/>
        <w:left w:val="none" w:sz="0" w:space="0" w:color="auto"/>
        <w:bottom w:val="none" w:sz="0" w:space="0" w:color="auto"/>
        <w:right w:val="none" w:sz="0" w:space="0" w:color="auto"/>
      </w:divBdr>
    </w:div>
    <w:div w:id="1901402808">
      <w:bodyDiv w:val="1"/>
      <w:marLeft w:val="0"/>
      <w:marRight w:val="0"/>
      <w:marTop w:val="0"/>
      <w:marBottom w:val="0"/>
      <w:divBdr>
        <w:top w:val="none" w:sz="0" w:space="0" w:color="auto"/>
        <w:left w:val="none" w:sz="0" w:space="0" w:color="auto"/>
        <w:bottom w:val="none" w:sz="0" w:space="0" w:color="auto"/>
        <w:right w:val="none" w:sz="0" w:space="0" w:color="auto"/>
      </w:divBdr>
      <w:divsChild>
        <w:div w:id="2053113939">
          <w:marLeft w:val="0"/>
          <w:marRight w:val="0"/>
          <w:marTop w:val="0"/>
          <w:marBottom w:val="0"/>
          <w:divBdr>
            <w:top w:val="none" w:sz="0" w:space="0" w:color="auto"/>
            <w:left w:val="none" w:sz="0" w:space="0" w:color="auto"/>
            <w:bottom w:val="none" w:sz="0" w:space="0" w:color="auto"/>
            <w:right w:val="none" w:sz="0" w:space="0" w:color="auto"/>
          </w:divBdr>
          <w:divsChild>
            <w:div w:id="1933393867">
              <w:marLeft w:val="0"/>
              <w:marRight w:val="0"/>
              <w:marTop w:val="0"/>
              <w:marBottom w:val="0"/>
              <w:divBdr>
                <w:top w:val="none" w:sz="0" w:space="0" w:color="auto"/>
                <w:left w:val="none" w:sz="0" w:space="0" w:color="auto"/>
                <w:bottom w:val="none" w:sz="0" w:space="0" w:color="auto"/>
                <w:right w:val="none" w:sz="0" w:space="0" w:color="auto"/>
              </w:divBdr>
              <w:divsChild>
                <w:div w:id="1530413287">
                  <w:marLeft w:val="0"/>
                  <w:marRight w:val="0"/>
                  <w:marTop w:val="0"/>
                  <w:marBottom w:val="0"/>
                  <w:divBdr>
                    <w:top w:val="none" w:sz="0" w:space="0" w:color="auto"/>
                    <w:left w:val="none" w:sz="0" w:space="0" w:color="auto"/>
                    <w:bottom w:val="none" w:sz="0" w:space="0" w:color="auto"/>
                    <w:right w:val="none" w:sz="0" w:space="0" w:color="auto"/>
                  </w:divBdr>
                  <w:divsChild>
                    <w:div w:id="154907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514678">
      <w:bodyDiv w:val="1"/>
      <w:marLeft w:val="0"/>
      <w:marRight w:val="0"/>
      <w:marTop w:val="0"/>
      <w:marBottom w:val="0"/>
      <w:divBdr>
        <w:top w:val="none" w:sz="0" w:space="0" w:color="auto"/>
        <w:left w:val="none" w:sz="0" w:space="0" w:color="auto"/>
        <w:bottom w:val="none" w:sz="0" w:space="0" w:color="auto"/>
        <w:right w:val="none" w:sz="0" w:space="0" w:color="auto"/>
      </w:divBdr>
    </w:div>
    <w:div w:id="2033260325">
      <w:bodyDiv w:val="1"/>
      <w:marLeft w:val="0"/>
      <w:marRight w:val="0"/>
      <w:marTop w:val="0"/>
      <w:marBottom w:val="0"/>
      <w:divBdr>
        <w:top w:val="none" w:sz="0" w:space="0" w:color="auto"/>
        <w:left w:val="none" w:sz="0" w:space="0" w:color="auto"/>
        <w:bottom w:val="none" w:sz="0" w:space="0" w:color="auto"/>
        <w:right w:val="none" w:sz="0" w:space="0" w:color="auto"/>
      </w:divBdr>
    </w:div>
    <w:div w:id="2070692390">
      <w:bodyDiv w:val="1"/>
      <w:marLeft w:val="0"/>
      <w:marRight w:val="0"/>
      <w:marTop w:val="0"/>
      <w:marBottom w:val="0"/>
      <w:divBdr>
        <w:top w:val="none" w:sz="0" w:space="0" w:color="auto"/>
        <w:left w:val="none" w:sz="0" w:space="0" w:color="auto"/>
        <w:bottom w:val="none" w:sz="0" w:space="0" w:color="auto"/>
        <w:right w:val="none" w:sz="0" w:space="0" w:color="auto"/>
      </w:divBdr>
    </w:div>
    <w:div w:id="2110268384">
      <w:bodyDiv w:val="1"/>
      <w:marLeft w:val="0"/>
      <w:marRight w:val="0"/>
      <w:marTop w:val="0"/>
      <w:marBottom w:val="0"/>
      <w:divBdr>
        <w:top w:val="none" w:sz="0" w:space="0" w:color="auto"/>
        <w:left w:val="none" w:sz="0" w:space="0" w:color="auto"/>
        <w:bottom w:val="none" w:sz="0" w:space="0" w:color="auto"/>
        <w:right w:val="none" w:sz="0" w:space="0" w:color="auto"/>
      </w:divBdr>
    </w:div>
    <w:div w:id="2135249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3AD981-CC75-43D0-B0BD-2D3E0039D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Highcock</dc:creator>
  <cp:keywords/>
  <dc:description/>
  <cp:lastModifiedBy>Chris Highcock</cp:lastModifiedBy>
  <cp:revision>5</cp:revision>
  <cp:lastPrinted>2022-09-29T10:48:00Z</cp:lastPrinted>
  <dcterms:created xsi:type="dcterms:W3CDTF">2025-02-24T12:44:00Z</dcterms:created>
  <dcterms:modified xsi:type="dcterms:W3CDTF">2025-04-16T17:14:00Z</dcterms:modified>
</cp:coreProperties>
</file>