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ABD8" w14:textId="77777777" w:rsidR="00B22E66" w:rsidRDefault="001E1E39" w:rsidP="00B22E66">
      <w:pPr>
        <w:jc w:val="center"/>
        <w:rPr>
          <w:rFonts w:ascii="Calibri" w:hAnsi="Calibri" w:cs="Arial"/>
          <w:b/>
          <w:bCs/>
          <w:sz w:val="52"/>
          <w:szCs w:val="24"/>
        </w:rPr>
      </w:pPr>
      <w:r>
        <w:rPr>
          <w:rFonts w:ascii="Calibri" w:hAnsi="Calibri" w:cs="Arial"/>
          <w:b/>
          <w:bCs/>
          <w:noProof/>
          <w:sz w:val="52"/>
          <w:szCs w:val="24"/>
        </w:rPr>
        <w:drawing>
          <wp:inline distT="0" distB="0" distL="0" distR="0" wp14:anchorId="22149593" wp14:editId="219BCE8B">
            <wp:extent cx="5745480" cy="85471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 new logo 1.jpg"/>
                    <pic:cNvPicPr/>
                  </pic:nvPicPr>
                  <pic:blipFill>
                    <a:blip r:embed="rId8">
                      <a:extLst>
                        <a:ext uri="{28A0092B-C50C-407E-A947-70E740481C1C}">
                          <a14:useLocalDpi xmlns:a14="http://schemas.microsoft.com/office/drawing/2010/main" val="0"/>
                        </a:ext>
                      </a:extLst>
                    </a:blip>
                    <a:stretch>
                      <a:fillRect/>
                    </a:stretch>
                  </pic:blipFill>
                  <pic:spPr>
                    <a:xfrm>
                      <a:off x="0" y="0"/>
                      <a:ext cx="5745480" cy="854710"/>
                    </a:xfrm>
                    <a:prstGeom prst="rect">
                      <a:avLst/>
                    </a:prstGeom>
                  </pic:spPr>
                </pic:pic>
              </a:graphicData>
            </a:graphic>
          </wp:inline>
        </w:drawing>
      </w:r>
    </w:p>
    <w:p w14:paraId="6B31D55A" w14:textId="64F426BF" w:rsidR="00FD5752" w:rsidRPr="00FC44A7" w:rsidRDefault="002B1885" w:rsidP="00307AC0">
      <w:pPr>
        <w:spacing w:after="0" w:line="240" w:lineRule="auto"/>
        <w:jc w:val="center"/>
        <w:rPr>
          <w:rFonts w:ascii="Calibri" w:hAnsi="Calibri" w:cs="Arial"/>
          <w:sz w:val="36"/>
          <w:szCs w:val="36"/>
          <w:lang w:eastAsia="en-GB"/>
        </w:rPr>
      </w:pPr>
      <w:bookmarkStart w:id="0" w:name="_Hlk19796758"/>
      <w:r>
        <w:rPr>
          <w:rFonts w:ascii="Calibri" w:hAnsi="Calibri" w:cs="Arial"/>
          <w:sz w:val="36"/>
          <w:szCs w:val="36"/>
          <w:lang w:eastAsia="en-GB"/>
        </w:rPr>
        <w:t>26 June</w:t>
      </w:r>
      <w:r w:rsidR="00563755">
        <w:rPr>
          <w:rFonts w:ascii="Calibri" w:hAnsi="Calibri" w:cs="Arial"/>
          <w:sz w:val="36"/>
          <w:szCs w:val="36"/>
          <w:lang w:eastAsia="en-GB"/>
        </w:rPr>
        <w:t xml:space="preserve"> </w:t>
      </w:r>
      <w:r w:rsidR="00EE35FF" w:rsidRPr="00FC44A7">
        <w:rPr>
          <w:rFonts w:ascii="Calibri" w:hAnsi="Calibri" w:cs="Arial"/>
          <w:sz w:val="36"/>
          <w:szCs w:val="36"/>
          <w:lang w:eastAsia="en-GB"/>
        </w:rPr>
        <w:t>2025</w:t>
      </w:r>
      <w:r w:rsidR="00F0294A" w:rsidRPr="00FC44A7">
        <w:rPr>
          <w:rFonts w:ascii="Calibri" w:hAnsi="Calibri" w:cs="Arial"/>
          <w:sz w:val="36"/>
          <w:szCs w:val="36"/>
          <w:lang w:eastAsia="en-GB"/>
        </w:rPr>
        <w:t xml:space="preserve"> </w:t>
      </w:r>
      <w:r w:rsidR="00563755" w:rsidRPr="00FC44A7">
        <w:rPr>
          <w:rFonts w:ascii="Calibri" w:hAnsi="Calibri" w:cs="Arial"/>
          <w:sz w:val="36"/>
          <w:szCs w:val="36"/>
          <w:lang w:eastAsia="en-GB"/>
        </w:rPr>
        <w:t xml:space="preserve">2PM </w:t>
      </w:r>
      <w:r w:rsidR="00F0294A" w:rsidRPr="00FC44A7">
        <w:rPr>
          <w:rFonts w:ascii="Calibri" w:hAnsi="Calibri" w:cs="Arial"/>
          <w:sz w:val="36"/>
          <w:szCs w:val="36"/>
          <w:lang w:eastAsia="en-GB"/>
        </w:rPr>
        <w:t>Action Note</w:t>
      </w:r>
      <w:r w:rsidR="00563755">
        <w:rPr>
          <w:rFonts w:ascii="Calibri" w:hAnsi="Calibri" w:cs="Arial"/>
          <w:sz w:val="36"/>
          <w:szCs w:val="36"/>
          <w:lang w:eastAsia="en-GB"/>
        </w:rPr>
        <w:t xml:space="preserve"> of Meeting</w:t>
      </w:r>
    </w:p>
    <w:p w14:paraId="28B5F22B" w14:textId="77777777" w:rsidR="00854097" w:rsidRPr="0080131A" w:rsidRDefault="00854097" w:rsidP="00307AC0">
      <w:pPr>
        <w:spacing w:after="0" w:line="240" w:lineRule="auto"/>
        <w:jc w:val="center"/>
        <w:rPr>
          <w:rFonts w:ascii="Calibri" w:hAnsi="Calibri" w:cs="Arial"/>
          <w:bCs/>
          <w:sz w:val="24"/>
          <w:szCs w:val="24"/>
        </w:rPr>
      </w:pPr>
    </w:p>
    <w:tbl>
      <w:tblPr>
        <w:tblStyle w:val="TableGrid"/>
        <w:tblW w:w="14709" w:type="dxa"/>
        <w:tblInd w:w="-113" w:type="dxa"/>
        <w:tblLook w:val="04A0" w:firstRow="1" w:lastRow="0" w:firstColumn="1" w:lastColumn="0" w:noHBand="0" w:noVBand="1"/>
      </w:tblPr>
      <w:tblGrid>
        <w:gridCol w:w="2459"/>
        <w:gridCol w:w="12250"/>
      </w:tblGrid>
      <w:tr w:rsidR="00335827" w14:paraId="748C9EF8" w14:textId="77777777" w:rsidTr="00563755">
        <w:tc>
          <w:tcPr>
            <w:tcW w:w="2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End w:id="0"/>
          <w:p w14:paraId="36F2F33A" w14:textId="20BB33C9" w:rsidR="00335827" w:rsidRPr="00335827" w:rsidRDefault="00335827" w:rsidP="00B22E66">
            <w:pPr>
              <w:tabs>
                <w:tab w:val="left" w:pos="709"/>
              </w:tabs>
              <w:spacing w:before="120" w:after="240"/>
              <w:rPr>
                <w:rFonts w:ascii="Calibri" w:hAnsi="Calibri" w:cs="Arial"/>
                <w:b/>
                <w:bCs/>
                <w:sz w:val="24"/>
                <w:szCs w:val="24"/>
                <w:lang w:eastAsia="en-GB"/>
              </w:rPr>
            </w:pPr>
            <w:r w:rsidRPr="00335827">
              <w:rPr>
                <w:rFonts w:ascii="Calibri" w:hAnsi="Calibri" w:cs="Arial"/>
                <w:b/>
                <w:bCs/>
                <w:sz w:val="24"/>
                <w:szCs w:val="24"/>
                <w:lang w:eastAsia="en-GB"/>
              </w:rPr>
              <w:t>Attendance/Apologies</w:t>
            </w:r>
          </w:p>
        </w:tc>
        <w:tc>
          <w:tcPr>
            <w:tcW w:w="12250" w:type="dxa"/>
            <w:tcBorders>
              <w:top w:val="single" w:sz="4" w:space="0" w:color="auto"/>
              <w:left w:val="single" w:sz="4" w:space="0" w:color="auto"/>
              <w:bottom w:val="single" w:sz="4" w:space="0" w:color="auto"/>
              <w:right w:val="single" w:sz="4" w:space="0" w:color="auto"/>
            </w:tcBorders>
          </w:tcPr>
          <w:p w14:paraId="7D36E6E2" w14:textId="593FC713" w:rsidR="00563755" w:rsidRDefault="00126715" w:rsidP="00563755">
            <w:pPr>
              <w:tabs>
                <w:tab w:val="left" w:pos="709"/>
              </w:tabs>
              <w:spacing w:before="120" w:after="240"/>
              <w:rPr>
                <w:rFonts w:ascii="Calibri" w:hAnsi="Calibri" w:cs="Arial"/>
                <w:lang w:eastAsia="en-GB"/>
              </w:rPr>
            </w:pPr>
            <w:r w:rsidRPr="00B22E66">
              <w:rPr>
                <w:rFonts w:ascii="Calibri" w:hAnsi="Calibri" w:cs="Arial"/>
                <w:b/>
                <w:bCs/>
                <w:lang w:eastAsia="en-GB"/>
              </w:rPr>
              <w:t>Attendance</w:t>
            </w:r>
            <w:r w:rsidRPr="00B22E66">
              <w:rPr>
                <w:rFonts w:ascii="Calibri" w:hAnsi="Calibri" w:cs="Arial"/>
                <w:lang w:eastAsia="en-GB"/>
              </w:rPr>
              <w:t xml:space="preserve">:  </w:t>
            </w:r>
            <w:r w:rsidR="00563755">
              <w:rPr>
                <w:rFonts w:ascii="Calibri" w:hAnsi="Calibri" w:cs="Arial"/>
                <w:lang w:eastAsia="en-GB"/>
              </w:rPr>
              <w:t>Chris Highcock</w:t>
            </w:r>
            <w:r w:rsidR="002B1885">
              <w:rPr>
                <w:rFonts w:ascii="Calibri" w:hAnsi="Calibri" w:cs="Arial"/>
                <w:lang w:eastAsia="en-GB"/>
              </w:rPr>
              <w:t xml:space="preserve"> (Secretary of the EMB) </w:t>
            </w:r>
            <w:r w:rsidR="00563755">
              <w:rPr>
                <w:rFonts w:ascii="Calibri" w:hAnsi="Calibri" w:cs="Arial"/>
                <w:lang w:eastAsia="en-GB"/>
              </w:rPr>
              <w:t xml:space="preserve">, </w:t>
            </w:r>
            <w:r w:rsidR="00563755" w:rsidRPr="00563755">
              <w:rPr>
                <w:rFonts w:ascii="Calibri" w:hAnsi="Calibri" w:cs="Arial"/>
                <w:lang w:eastAsia="en-GB"/>
              </w:rPr>
              <w:t>James Newman</w:t>
            </w:r>
            <w:r w:rsidR="002B1885">
              <w:rPr>
                <w:rFonts w:ascii="Calibri" w:hAnsi="Calibri" w:cs="Arial"/>
                <w:lang w:eastAsia="en-GB"/>
              </w:rPr>
              <w:t xml:space="preserve"> (Scottish Government)</w:t>
            </w:r>
            <w:r w:rsidR="00563755">
              <w:rPr>
                <w:rFonts w:ascii="Calibri" w:hAnsi="Calibri" w:cs="Arial"/>
                <w:lang w:eastAsia="en-GB"/>
              </w:rPr>
              <w:t xml:space="preserve">, </w:t>
            </w:r>
            <w:r w:rsidR="00563755" w:rsidRPr="00563755">
              <w:rPr>
                <w:rFonts w:ascii="Calibri" w:hAnsi="Calibri" w:cs="Arial"/>
                <w:lang w:eastAsia="en-GB"/>
              </w:rPr>
              <w:t>Jim</w:t>
            </w:r>
            <w:r w:rsidR="00563755">
              <w:rPr>
                <w:rFonts w:ascii="Calibri" w:hAnsi="Calibri" w:cs="Arial"/>
                <w:lang w:eastAsia="en-GB"/>
              </w:rPr>
              <w:t xml:space="preserve"> </w:t>
            </w:r>
            <w:r w:rsidR="00563755" w:rsidRPr="00563755">
              <w:rPr>
                <w:rFonts w:ascii="Calibri" w:hAnsi="Calibri" w:cs="Arial"/>
                <w:lang w:eastAsia="en-GB"/>
              </w:rPr>
              <w:t>Savege</w:t>
            </w:r>
            <w:r w:rsidR="002B1885">
              <w:rPr>
                <w:rFonts w:ascii="Calibri" w:hAnsi="Calibri" w:cs="Arial"/>
                <w:lang w:eastAsia="en-GB"/>
              </w:rPr>
              <w:t xml:space="preserve"> (RO Member of EMB)</w:t>
            </w:r>
            <w:r w:rsidR="00563755">
              <w:rPr>
                <w:rFonts w:ascii="Calibri" w:hAnsi="Calibri" w:cs="Arial"/>
                <w:lang w:eastAsia="en-GB"/>
              </w:rPr>
              <w:t>, K</w:t>
            </w:r>
            <w:r w:rsidR="00563755" w:rsidRPr="00563755">
              <w:rPr>
                <w:rFonts w:ascii="Calibri" w:hAnsi="Calibri" w:cs="Arial"/>
                <w:lang w:eastAsia="en-GB"/>
              </w:rPr>
              <w:t>aren</w:t>
            </w:r>
            <w:r w:rsidR="00563755">
              <w:rPr>
                <w:rFonts w:ascii="Calibri" w:hAnsi="Calibri" w:cs="Arial"/>
                <w:lang w:eastAsia="en-GB"/>
              </w:rPr>
              <w:t xml:space="preserve"> G</w:t>
            </w:r>
            <w:r w:rsidR="00563755" w:rsidRPr="00563755">
              <w:rPr>
                <w:rFonts w:ascii="Calibri" w:hAnsi="Calibri" w:cs="Arial"/>
                <w:lang w:eastAsia="en-GB"/>
              </w:rPr>
              <w:t>reaves</w:t>
            </w:r>
            <w:r w:rsidR="002B1885">
              <w:rPr>
                <w:rFonts w:ascii="Calibri" w:hAnsi="Calibri" w:cs="Arial"/>
                <w:lang w:eastAsia="en-GB"/>
              </w:rPr>
              <w:t xml:space="preserve"> (RO Member of EMB)</w:t>
            </w:r>
            <w:r w:rsidR="00563755">
              <w:rPr>
                <w:rFonts w:ascii="Calibri" w:hAnsi="Calibri" w:cs="Arial"/>
                <w:lang w:eastAsia="en-GB"/>
              </w:rPr>
              <w:t xml:space="preserve">, </w:t>
            </w:r>
            <w:r w:rsidR="00563755" w:rsidRPr="00563755">
              <w:rPr>
                <w:rFonts w:ascii="Calibri" w:hAnsi="Calibri" w:cs="Arial"/>
                <w:lang w:eastAsia="en-GB"/>
              </w:rPr>
              <w:t>Liz Ure</w:t>
            </w:r>
            <w:r w:rsidR="002B1885">
              <w:rPr>
                <w:rFonts w:ascii="Calibri" w:hAnsi="Calibri" w:cs="Arial"/>
                <w:lang w:eastAsia="en-GB"/>
              </w:rPr>
              <w:t xml:space="preserve"> (Scottish Government)</w:t>
            </w:r>
            <w:r w:rsidR="00563755">
              <w:rPr>
                <w:rFonts w:ascii="Calibri" w:hAnsi="Calibri" w:cs="Arial"/>
                <w:lang w:eastAsia="en-GB"/>
              </w:rPr>
              <w:t xml:space="preserve">, </w:t>
            </w:r>
            <w:r w:rsidR="00563755" w:rsidRPr="00563755">
              <w:rPr>
                <w:rFonts w:ascii="Calibri" w:hAnsi="Calibri" w:cs="Arial"/>
                <w:lang w:eastAsia="en-GB"/>
              </w:rPr>
              <w:t>Mark Adam</w:t>
            </w:r>
            <w:r w:rsidR="002B1885">
              <w:rPr>
                <w:rFonts w:ascii="Calibri" w:hAnsi="Calibri" w:cs="Arial"/>
                <w:lang w:eastAsia="en-GB"/>
              </w:rPr>
              <w:t xml:space="preserve"> (ERO Member of the EMB)</w:t>
            </w:r>
            <w:r w:rsidR="00563755">
              <w:rPr>
                <w:rFonts w:ascii="Calibri" w:hAnsi="Calibri" w:cs="Arial"/>
                <w:lang w:eastAsia="en-GB"/>
              </w:rPr>
              <w:t xml:space="preserve">, </w:t>
            </w:r>
            <w:r w:rsidR="00563755" w:rsidRPr="00563755">
              <w:rPr>
                <w:rFonts w:ascii="Calibri" w:hAnsi="Calibri" w:cs="Arial"/>
                <w:lang w:eastAsia="en-GB"/>
              </w:rPr>
              <w:t>Mark Conaghan</w:t>
            </w:r>
            <w:r w:rsidR="002B1885">
              <w:rPr>
                <w:rFonts w:ascii="Calibri" w:hAnsi="Calibri" w:cs="Arial"/>
                <w:lang w:eastAsia="en-GB"/>
              </w:rPr>
              <w:t xml:space="preserve"> (SOLAR rep on EMB)</w:t>
            </w:r>
            <w:r w:rsidR="00563755">
              <w:rPr>
                <w:rFonts w:ascii="Calibri" w:hAnsi="Calibri" w:cs="Arial"/>
                <w:lang w:eastAsia="en-GB"/>
              </w:rPr>
              <w:t xml:space="preserve">, </w:t>
            </w:r>
            <w:r w:rsidR="00563755" w:rsidRPr="00563755">
              <w:rPr>
                <w:rFonts w:ascii="Calibri" w:hAnsi="Calibri" w:cs="Arial"/>
                <w:lang w:eastAsia="en-GB"/>
              </w:rPr>
              <w:t>Malcolm Burr</w:t>
            </w:r>
            <w:r w:rsidR="002B1885">
              <w:rPr>
                <w:rFonts w:ascii="Calibri" w:hAnsi="Calibri" w:cs="Arial"/>
                <w:lang w:eastAsia="en-GB"/>
              </w:rPr>
              <w:t xml:space="preserve"> (Convener of the EMB)</w:t>
            </w:r>
            <w:r w:rsidR="00563755">
              <w:rPr>
                <w:rFonts w:ascii="Calibri" w:hAnsi="Calibri" w:cs="Arial"/>
                <w:lang w:eastAsia="en-GB"/>
              </w:rPr>
              <w:t xml:space="preserve">, </w:t>
            </w:r>
            <w:r w:rsidR="00563755" w:rsidRPr="00563755">
              <w:rPr>
                <w:rFonts w:ascii="Calibri" w:hAnsi="Calibri" w:cs="Arial"/>
                <w:lang w:eastAsia="en-GB"/>
              </w:rPr>
              <w:t>Paul Docker</w:t>
            </w:r>
            <w:r w:rsidR="002B1885">
              <w:rPr>
                <w:rFonts w:ascii="Calibri" w:hAnsi="Calibri" w:cs="Arial"/>
                <w:lang w:eastAsia="en-GB"/>
              </w:rPr>
              <w:t xml:space="preserve"> (UK Government) </w:t>
            </w:r>
            <w:r w:rsidR="00563755">
              <w:rPr>
                <w:rFonts w:ascii="Calibri" w:hAnsi="Calibri" w:cs="Arial"/>
                <w:lang w:eastAsia="en-GB"/>
              </w:rPr>
              <w:t>, Brian Rout</w:t>
            </w:r>
            <w:r w:rsidR="002B1885">
              <w:rPr>
                <w:rFonts w:ascii="Calibri" w:hAnsi="Calibri" w:cs="Arial"/>
                <w:lang w:eastAsia="en-GB"/>
              </w:rPr>
              <w:t xml:space="preserve"> (ERO Member of the EMB), Robert Nicol (ERO Member of the EMB), </w:t>
            </w:r>
            <w:r w:rsidR="002B1885" w:rsidRPr="002B1885">
              <w:rPr>
                <w:rFonts w:ascii="Calibri" w:hAnsi="Calibri" w:cs="Arial"/>
                <w:lang w:eastAsia="en-GB"/>
              </w:rPr>
              <w:t>Kelsey Gillies</w:t>
            </w:r>
            <w:r w:rsidR="002B1885">
              <w:rPr>
                <w:rFonts w:ascii="Calibri" w:hAnsi="Calibri" w:cs="Arial"/>
                <w:lang w:eastAsia="en-GB"/>
              </w:rPr>
              <w:t xml:space="preserve"> (Electoral Commission), Alison Davidson (Electoral Commission), Emma Swift (Electoral Commission), </w:t>
            </w:r>
          </w:p>
          <w:p w14:paraId="4E20ACA0" w14:textId="26536765" w:rsidR="00126715" w:rsidRDefault="00B322F1" w:rsidP="00563755">
            <w:pPr>
              <w:tabs>
                <w:tab w:val="left" w:pos="709"/>
              </w:tabs>
              <w:spacing w:before="120" w:after="240"/>
              <w:rPr>
                <w:rFonts w:ascii="Calibri" w:hAnsi="Calibri" w:cs="Arial"/>
                <w:lang w:eastAsia="en-GB"/>
              </w:rPr>
            </w:pPr>
            <w:r w:rsidRPr="00563755">
              <w:rPr>
                <w:rFonts w:ascii="Calibri" w:hAnsi="Calibri" w:cs="Arial"/>
                <w:b/>
                <w:bCs/>
                <w:lang w:eastAsia="en-GB"/>
              </w:rPr>
              <w:t>Apologies</w:t>
            </w:r>
            <w:r>
              <w:rPr>
                <w:rFonts w:ascii="Calibri" w:hAnsi="Calibri" w:cs="Arial"/>
                <w:lang w:eastAsia="en-GB"/>
              </w:rPr>
              <w:t>:</w:t>
            </w:r>
            <w:r w:rsidR="002B1885">
              <w:rPr>
                <w:rFonts w:ascii="Calibri" w:hAnsi="Calibri" w:cs="Arial"/>
                <w:lang w:eastAsia="en-GB"/>
              </w:rPr>
              <w:t xml:space="preserve"> K</w:t>
            </w:r>
            <w:r w:rsidR="00563755">
              <w:rPr>
                <w:rFonts w:ascii="Calibri" w:hAnsi="Calibri" w:cs="Arial"/>
                <w:lang w:eastAsia="en-GB"/>
              </w:rPr>
              <w:t>enneth Lawrie</w:t>
            </w:r>
            <w:r w:rsidR="002B1885">
              <w:rPr>
                <w:rFonts w:ascii="Calibri" w:hAnsi="Calibri" w:cs="Arial"/>
                <w:lang w:eastAsia="en-GB"/>
              </w:rPr>
              <w:t xml:space="preserve"> (RO Member of the EMB)</w:t>
            </w:r>
            <w:r w:rsidR="00563755">
              <w:rPr>
                <w:rFonts w:ascii="Calibri" w:hAnsi="Calibri" w:cs="Arial"/>
                <w:lang w:eastAsia="en-GB"/>
              </w:rPr>
              <w:t>,</w:t>
            </w:r>
            <w:r w:rsidR="002B1885">
              <w:rPr>
                <w:rFonts w:ascii="Calibri" w:hAnsi="Calibri" w:cs="Arial"/>
                <w:lang w:eastAsia="en-GB"/>
              </w:rPr>
              <w:t xml:space="preserve"> Pippa Milne, (RO Member of the EMB), Peter Hessett (RO Member of the EMB) </w:t>
            </w:r>
          </w:p>
          <w:p w14:paraId="2169D7E8" w14:textId="5EE4EC60" w:rsidR="002B1885" w:rsidRPr="00B22E66" w:rsidRDefault="002B1885" w:rsidP="002B1885">
            <w:pPr>
              <w:tabs>
                <w:tab w:val="left" w:pos="709"/>
              </w:tabs>
              <w:spacing w:before="120" w:after="240"/>
              <w:rPr>
                <w:rFonts w:ascii="Calibri" w:hAnsi="Calibri" w:cs="Arial"/>
                <w:lang w:eastAsia="en-GB"/>
              </w:rPr>
            </w:pPr>
            <w:r w:rsidRPr="002B1885">
              <w:rPr>
                <w:rFonts w:ascii="Calibri" w:hAnsi="Calibri" w:cs="Arial"/>
                <w:b/>
                <w:bCs/>
                <w:lang w:eastAsia="en-GB"/>
              </w:rPr>
              <w:t>In attendance</w:t>
            </w:r>
            <w:r>
              <w:rPr>
                <w:rFonts w:ascii="Calibri" w:hAnsi="Calibri" w:cs="Arial"/>
                <w:lang w:eastAsia="en-GB"/>
              </w:rPr>
              <w:t xml:space="preserve"> – Andrew Kerr – Chair of the In</w:t>
            </w:r>
            <w:r w:rsidRPr="002B1885">
              <w:rPr>
                <w:rFonts w:ascii="Calibri" w:hAnsi="Calibri" w:cs="Arial"/>
                <w:lang w:eastAsia="en-GB"/>
              </w:rPr>
              <w:t>dependent Review into the Process for Determining Electoral Boundaries in Scotland</w:t>
            </w:r>
          </w:p>
        </w:tc>
      </w:tr>
      <w:tr w:rsidR="00335827" w14:paraId="17139A50" w14:textId="77777777" w:rsidTr="00C05A78">
        <w:trPr>
          <w:trHeight w:val="1409"/>
        </w:trPr>
        <w:tc>
          <w:tcPr>
            <w:tcW w:w="2459" w:type="dxa"/>
            <w:tcBorders>
              <w:top w:val="single" w:sz="4" w:space="0" w:color="auto"/>
            </w:tcBorders>
            <w:shd w:val="clear" w:color="auto" w:fill="D9D9D9" w:themeFill="background1" w:themeFillShade="D9"/>
            <w:vAlign w:val="center"/>
          </w:tcPr>
          <w:p w14:paraId="51BB7911" w14:textId="0C74B0EC" w:rsidR="00335827" w:rsidRPr="00335827" w:rsidRDefault="00335827"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Action</w:t>
            </w:r>
            <w:r w:rsidR="00343076">
              <w:rPr>
                <w:rFonts w:ascii="Calibri" w:hAnsi="Calibri" w:cs="Arial"/>
                <w:b/>
                <w:bCs/>
                <w:sz w:val="24"/>
                <w:szCs w:val="24"/>
                <w:lang w:eastAsia="en-GB"/>
              </w:rPr>
              <w:t xml:space="preserve"> Note from </w:t>
            </w:r>
            <w:r w:rsidR="00C05A78">
              <w:rPr>
                <w:rFonts w:ascii="Calibri" w:hAnsi="Calibri" w:cs="Arial"/>
                <w:b/>
                <w:bCs/>
                <w:sz w:val="24"/>
                <w:szCs w:val="24"/>
                <w:lang w:eastAsia="en-GB"/>
              </w:rPr>
              <w:t>meeting of EMB on 24 April 2025</w:t>
            </w:r>
            <w:r w:rsidR="00343076">
              <w:rPr>
                <w:rFonts w:ascii="Calibri" w:hAnsi="Calibri" w:cs="Arial"/>
                <w:b/>
                <w:bCs/>
                <w:sz w:val="24"/>
                <w:szCs w:val="24"/>
                <w:lang w:eastAsia="en-GB"/>
              </w:rPr>
              <w:t>/ Action</w:t>
            </w:r>
            <w:r w:rsidR="00C05A78">
              <w:rPr>
                <w:rFonts w:ascii="Calibri" w:hAnsi="Calibri" w:cs="Arial"/>
                <w:b/>
                <w:bCs/>
                <w:sz w:val="24"/>
                <w:szCs w:val="24"/>
                <w:lang w:eastAsia="en-GB"/>
              </w:rPr>
              <w:t>s</w:t>
            </w:r>
            <w:r w:rsidR="00343076">
              <w:rPr>
                <w:rFonts w:ascii="Calibri" w:hAnsi="Calibri" w:cs="Arial"/>
                <w:b/>
                <w:bCs/>
                <w:sz w:val="24"/>
                <w:szCs w:val="24"/>
                <w:lang w:eastAsia="en-GB"/>
              </w:rPr>
              <w:t xml:space="preserve"> Outstanding </w:t>
            </w:r>
          </w:p>
        </w:tc>
        <w:tc>
          <w:tcPr>
            <w:tcW w:w="12250" w:type="dxa"/>
            <w:tcBorders>
              <w:top w:val="single" w:sz="4" w:space="0" w:color="auto"/>
            </w:tcBorders>
          </w:tcPr>
          <w:p w14:paraId="42C45B51" w14:textId="6C2E77CA" w:rsidR="00343076" w:rsidRPr="00343076" w:rsidRDefault="00343076" w:rsidP="00343076">
            <w:pPr>
              <w:pStyle w:val="ListParagraph"/>
              <w:numPr>
                <w:ilvl w:val="0"/>
                <w:numId w:val="23"/>
              </w:numPr>
              <w:tabs>
                <w:tab w:val="left" w:pos="709"/>
              </w:tabs>
              <w:spacing w:before="120" w:after="240"/>
              <w:rPr>
                <w:rFonts w:ascii="Calibri" w:hAnsi="Calibri" w:cs="Arial"/>
                <w:lang w:eastAsia="en-GB"/>
              </w:rPr>
            </w:pPr>
            <w:r w:rsidRPr="00343076">
              <w:rPr>
                <w:rFonts w:ascii="Calibri" w:hAnsi="Calibri" w:cs="Arial"/>
                <w:lang w:eastAsia="en-GB"/>
              </w:rPr>
              <w:t xml:space="preserve">Note </w:t>
            </w:r>
            <w:proofErr w:type="gramStart"/>
            <w:r w:rsidRPr="00343076">
              <w:rPr>
                <w:rFonts w:ascii="Calibri" w:hAnsi="Calibri" w:cs="Arial"/>
                <w:lang w:eastAsia="en-GB"/>
              </w:rPr>
              <w:t>accepted</w:t>
            </w:r>
            <w:proofErr w:type="gramEnd"/>
          </w:p>
          <w:p w14:paraId="20206D73" w14:textId="453ECA15" w:rsidR="00335827" w:rsidRPr="00343076" w:rsidRDefault="00B22E66" w:rsidP="00343076">
            <w:pPr>
              <w:pStyle w:val="ListParagraph"/>
              <w:numPr>
                <w:ilvl w:val="0"/>
                <w:numId w:val="23"/>
              </w:numPr>
              <w:tabs>
                <w:tab w:val="left" w:pos="709"/>
              </w:tabs>
              <w:spacing w:before="120" w:after="240"/>
              <w:rPr>
                <w:rFonts w:ascii="Calibri" w:hAnsi="Calibri" w:cs="Arial"/>
                <w:lang w:eastAsia="en-GB"/>
              </w:rPr>
            </w:pPr>
            <w:r w:rsidRPr="00343076">
              <w:rPr>
                <w:rFonts w:ascii="Calibri" w:hAnsi="Calibri" w:cs="Arial"/>
                <w:lang w:eastAsia="en-GB"/>
              </w:rPr>
              <w:t>No</w:t>
            </w:r>
            <w:r w:rsidR="00343076" w:rsidRPr="00343076">
              <w:rPr>
                <w:rFonts w:ascii="Calibri" w:hAnsi="Calibri" w:cs="Arial"/>
                <w:lang w:eastAsia="en-GB"/>
              </w:rPr>
              <w:t xml:space="preserve"> actions </w:t>
            </w:r>
            <w:r w:rsidRPr="00343076">
              <w:rPr>
                <w:rFonts w:ascii="Calibri" w:hAnsi="Calibri" w:cs="Arial"/>
                <w:lang w:eastAsia="en-GB"/>
              </w:rPr>
              <w:t>outstanding</w:t>
            </w:r>
          </w:p>
        </w:tc>
      </w:tr>
      <w:tr w:rsidR="00C05A78" w14:paraId="49586397" w14:textId="77777777" w:rsidTr="00B22E66">
        <w:tc>
          <w:tcPr>
            <w:tcW w:w="2459" w:type="dxa"/>
            <w:shd w:val="clear" w:color="auto" w:fill="D9D9D9" w:themeFill="background1" w:themeFillShade="D9"/>
            <w:vAlign w:val="center"/>
          </w:tcPr>
          <w:p w14:paraId="35D61114" w14:textId="363971A7" w:rsidR="00C05A78" w:rsidRPr="008957B4" w:rsidRDefault="00C05A78" w:rsidP="008957B4">
            <w:pPr>
              <w:pBdr>
                <w:top w:val="single" w:sz="4" w:space="1" w:color="auto"/>
                <w:left w:val="single" w:sz="4" w:space="4" w:color="auto"/>
                <w:bottom w:val="single" w:sz="4" w:space="1" w:color="auto"/>
                <w:right w:val="single" w:sz="4" w:space="4" w:color="auto"/>
              </w:pBdr>
              <w:jc w:val="center"/>
              <w:rPr>
                <w:rFonts w:ascii="Calibri" w:hAnsi="Calibri" w:cs="Arial"/>
                <w:b/>
                <w:bCs/>
                <w:sz w:val="24"/>
                <w:szCs w:val="24"/>
                <w:lang w:eastAsia="en-GB"/>
              </w:rPr>
            </w:pPr>
            <w:r w:rsidRPr="000F38DF">
              <w:rPr>
                <w:rFonts w:ascii="Calibri" w:hAnsi="Calibri" w:cs="Arial"/>
                <w:b/>
                <w:sz w:val="24"/>
                <w:szCs w:val="24"/>
              </w:rPr>
              <w:t>Presentation by Andrew Kerr OBE</w:t>
            </w:r>
            <w:r>
              <w:rPr>
                <w:rFonts w:ascii="Calibri" w:hAnsi="Calibri" w:cs="Arial"/>
                <w:b/>
                <w:sz w:val="24"/>
                <w:szCs w:val="24"/>
              </w:rPr>
              <w:t xml:space="preserve">: </w:t>
            </w:r>
            <w:r w:rsidRPr="000F38DF">
              <w:rPr>
                <w:rFonts w:ascii="Calibri" w:hAnsi="Calibri" w:cs="Arial"/>
                <w:bCs/>
                <w:sz w:val="24"/>
                <w:szCs w:val="24"/>
              </w:rPr>
              <w:t xml:space="preserve"> </w:t>
            </w:r>
            <w:r w:rsidRPr="000F38DF">
              <w:rPr>
                <w:rFonts w:ascii="Calibri" w:hAnsi="Calibri" w:cs="Arial"/>
                <w:b/>
                <w:bCs/>
                <w:sz w:val="24"/>
                <w:szCs w:val="24"/>
              </w:rPr>
              <w:t>Process for Determining Electoral Boundaries in Scotland</w:t>
            </w:r>
            <w:r>
              <w:rPr>
                <w:rFonts w:ascii="Calibri" w:hAnsi="Calibri" w:cs="Arial"/>
                <w:b/>
                <w:bCs/>
                <w:sz w:val="24"/>
                <w:szCs w:val="24"/>
              </w:rPr>
              <w:t xml:space="preserve"> – </w:t>
            </w:r>
          </w:p>
        </w:tc>
        <w:tc>
          <w:tcPr>
            <w:tcW w:w="12250" w:type="dxa"/>
          </w:tcPr>
          <w:p w14:paraId="7742C8D0" w14:textId="77777777" w:rsidR="00C05A78" w:rsidRPr="00C05A78" w:rsidRDefault="00C05A78" w:rsidP="00C05A78">
            <w:pPr>
              <w:pStyle w:val="ListParagraph"/>
              <w:numPr>
                <w:ilvl w:val="0"/>
                <w:numId w:val="23"/>
              </w:numPr>
              <w:tabs>
                <w:tab w:val="left" w:pos="709"/>
              </w:tabs>
              <w:spacing w:before="120" w:after="240"/>
              <w:rPr>
                <w:rFonts w:ascii="Calibri" w:hAnsi="Calibri" w:cs="Arial"/>
                <w:sz w:val="24"/>
                <w:szCs w:val="24"/>
                <w:lang w:eastAsia="en-GB"/>
              </w:rPr>
            </w:pPr>
            <w:r>
              <w:rPr>
                <w:rFonts w:ascii="Calibri" w:hAnsi="Calibri" w:cs="Arial"/>
                <w:lang w:eastAsia="en-GB"/>
              </w:rPr>
              <w:t>Paper from AK had been circulated</w:t>
            </w:r>
            <w:proofErr w:type="gramStart"/>
            <w:r>
              <w:rPr>
                <w:rFonts w:ascii="Calibri" w:hAnsi="Calibri" w:cs="Arial"/>
                <w:lang w:eastAsia="en-GB"/>
              </w:rPr>
              <w:t xml:space="preserve">.  </w:t>
            </w:r>
            <w:proofErr w:type="gramEnd"/>
            <w:r>
              <w:rPr>
                <w:rFonts w:ascii="Calibri" w:hAnsi="Calibri" w:cs="Arial"/>
                <w:lang w:eastAsia="en-GB"/>
              </w:rPr>
              <w:t>AK outlined the issues addressed in the review and the process underway.</w:t>
            </w:r>
          </w:p>
          <w:p w14:paraId="3837F899" w14:textId="06DDCD69" w:rsidR="00C05A78" w:rsidRDefault="00C05A78" w:rsidP="00C05A78">
            <w:pPr>
              <w:pStyle w:val="ListParagraph"/>
              <w:numPr>
                <w:ilvl w:val="0"/>
                <w:numId w:val="23"/>
              </w:numPr>
              <w:tabs>
                <w:tab w:val="left" w:pos="709"/>
              </w:tabs>
              <w:spacing w:before="120" w:after="240"/>
              <w:rPr>
                <w:rFonts w:ascii="Calibri" w:hAnsi="Calibri" w:cs="Arial"/>
                <w:sz w:val="24"/>
                <w:szCs w:val="24"/>
                <w:lang w:eastAsia="en-GB"/>
              </w:rPr>
            </w:pPr>
            <w:r w:rsidRPr="00C05A78">
              <w:rPr>
                <w:rFonts w:ascii="Calibri" w:hAnsi="Calibri" w:cs="Arial"/>
                <w:b/>
                <w:bCs/>
                <w:sz w:val="24"/>
                <w:szCs w:val="24"/>
                <w:lang w:eastAsia="en-GB"/>
              </w:rPr>
              <w:t>ACTION</w:t>
            </w:r>
            <w:r>
              <w:rPr>
                <w:rFonts w:ascii="Calibri" w:hAnsi="Calibri" w:cs="Arial"/>
                <w:sz w:val="24"/>
                <w:szCs w:val="24"/>
                <w:lang w:eastAsia="en-GB"/>
              </w:rPr>
              <w:t xml:space="preserve"> – EMB to submit a response to the review </w:t>
            </w:r>
            <w:r w:rsidR="008957B4">
              <w:rPr>
                <w:rFonts w:ascii="Calibri" w:hAnsi="Calibri" w:cs="Arial"/>
                <w:sz w:val="24"/>
                <w:szCs w:val="24"/>
                <w:lang w:eastAsia="en-GB"/>
              </w:rPr>
              <w:t>addressing</w:t>
            </w:r>
            <w:r>
              <w:rPr>
                <w:rFonts w:ascii="Calibri" w:hAnsi="Calibri" w:cs="Arial"/>
                <w:sz w:val="24"/>
                <w:szCs w:val="24"/>
                <w:lang w:eastAsia="en-GB"/>
              </w:rPr>
              <w:t xml:space="preserve"> practical issues</w:t>
            </w:r>
            <w:r w:rsidR="008957B4">
              <w:rPr>
                <w:rFonts w:ascii="Calibri" w:hAnsi="Calibri" w:cs="Arial"/>
                <w:sz w:val="24"/>
                <w:szCs w:val="24"/>
                <w:lang w:eastAsia="en-GB"/>
              </w:rPr>
              <w:t xml:space="preserve"> but also noting that policy issues are </w:t>
            </w:r>
            <w:proofErr w:type="spellStart"/>
            <w:r w:rsidR="008957B4">
              <w:rPr>
                <w:rFonts w:ascii="Calibri" w:hAnsi="Calibri" w:cs="Arial"/>
                <w:sz w:val="24"/>
                <w:szCs w:val="24"/>
                <w:lang w:eastAsia="en-GB"/>
              </w:rPr>
              <w:t>outwith</w:t>
            </w:r>
            <w:proofErr w:type="spellEnd"/>
            <w:r w:rsidR="008957B4">
              <w:rPr>
                <w:rFonts w:ascii="Calibri" w:hAnsi="Calibri" w:cs="Arial"/>
                <w:sz w:val="24"/>
                <w:szCs w:val="24"/>
                <w:lang w:eastAsia="en-GB"/>
              </w:rPr>
              <w:t xml:space="preserve"> EMB remit</w:t>
            </w:r>
            <w:proofErr w:type="gramStart"/>
            <w:r w:rsidR="008957B4">
              <w:rPr>
                <w:rFonts w:ascii="Calibri" w:hAnsi="Calibri" w:cs="Arial"/>
                <w:sz w:val="24"/>
                <w:szCs w:val="24"/>
                <w:lang w:eastAsia="en-GB"/>
              </w:rPr>
              <w:t xml:space="preserve">.  </w:t>
            </w:r>
            <w:proofErr w:type="gramEnd"/>
            <w:r w:rsidR="008957B4">
              <w:rPr>
                <w:rFonts w:ascii="Calibri" w:hAnsi="Calibri" w:cs="Arial"/>
                <w:sz w:val="24"/>
                <w:szCs w:val="24"/>
                <w:lang w:eastAsia="en-GB"/>
              </w:rPr>
              <w:t>Deadline for response is 7 August 2025.</w:t>
            </w:r>
          </w:p>
          <w:p w14:paraId="705A0AAC" w14:textId="588792A4" w:rsidR="008957B4" w:rsidRDefault="008957B4" w:rsidP="00C05A78">
            <w:pPr>
              <w:pStyle w:val="ListParagraph"/>
              <w:numPr>
                <w:ilvl w:val="0"/>
                <w:numId w:val="23"/>
              </w:numPr>
              <w:tabs>
                <w:tab w:val="left" w:pos="709"/>
              </w:tabs>
              <w:spacing w:before="120" w:after="240"/>
              <w:rPr>
                <w:rFonts w:ascii="Calibri" w:hAnsi="Calibri" w:cs="Arial"/>
                <w:sz w:val="24"/>
                <w:szCs w:val="24"/>
                <w:lang w:eastAsia="en-GB"/>
              </w:rPr>
            </w:pPr>
            <w:r>
              <w:rPr>
                <w:rFonts w:ascii="Calibri" w:hAnsi="Calibri" w:cs="Arial"/>
                <w:b/>
                <w:bCs/>
                <w:sz w:val="24"/>
                <w:szCs w:val="24"/>
                <w:lang w:eastAsia="en-GB"/>
              </w:rPr>
              <w:t xml:space="preserve">ACTION </w:t>
            </w:r>
            <w:r>
              <w:rPr>
                <w:rFonts w:ascii="Calibri" w:hAnsi="Calibri" w:cs="Arial"/>
                <w:sz w:val="24"/>
                <w:szCs w:val="24"/>
                <w:lang w:eastAsia="en-GB"/>
              </w:rPr>
              <w:t xml:space="preserve">– RO and ERO members and their councils to </w:t>
            </w:r>
            <w:proofErr w:type="gramStart"/>
            <w:r>
              <w:rPr>
                <w:rFonts w:ascii="Calibri" w:hAnsi="Calibri" w:cs="Arial"/>
                <w:sz w:val="24"/>
                <w:szCs w:val="24"/>
                <w:lang w:eastAsia="en-GB"/>
              </w:rPr>
              <w:t>be encouraged</w:t>
            </w:r>
            <w:proofErr w:type="gramEnd"/>
            <w:r>
              <w:rPr>
                <w:rFonts w:ascii="Calibri" w:hAnsi="Calibri" w:cs="Arial"/>
                <w:sz w:val="24"/>
                <w:szCs w:val="24"/>
                <w:lang w:eastAsia="en-GB"/>
              </w:rPr>
              <w:t xml:space="preserve"> to submit their own responses</w:t>
            </w:r>
            <w:proofErr w:type="gramStart"/>
            <w:r>
              <w:rPr>
                <w:rFonts w:ascii="Calibri" w:hAnsi="Calibri" w:cs="Arial"/>
                <w:sz w:val="24"/>
                <w:szCs w:val="24"/>
                <w:lang w:eastAsia="en-GB"/>
              </w:rPr>
              <w:t xml:space="preserve">.  </w:t>
            </w:r>
            <w:proofErr w:type="gramEnd"/>
          </w:p>
        </w:tc>
      </w:tr>
      <w:tr w:rsidR="00335827" w14:paraId="006C2DBE" w14:textId="77777777" w:rsidTr="00B22E66">
        <w:tc>
          <w:tcPr>
            <w:tcW w:w="2459" w:type="dxa"/>
            <w:shd w:val="clear" w:color="auto" w:fill="D9D9D9" w:themeFill="background1" w:themeFillShade="D9"/>
            <w:vAlign w:val="center"/>
          </w:tcPr>
          <w:p w14:paraId="6613B81E" w14:textId="1F73BD7F" w:rsidR="00335827" w:rsidRPr="00335827" w:rsidRDefault="008957B4" w:rsidP="00B22E66">
            <w:pPr>
              <w:tabs>
                <w:tab w:val="left" w:pos="709"/>
              </w:tabs>
              <w:spacing w:before="120" w:after="240"/>
              <w:rPr>
                <w:rFonts w:ascii="Calibri" w:hAnsi="Calibri" w:cs="Arial"/>
                <w:b/>
                <w:bCs/>
                <w:sz w:val="24"/>
                <w:szCs w:val="24"/>
                <w:lang w:eastAsia="en-GB"/>
              </w:rPr>
            </w:pPr>
            <w:r w:rsidRPr="008957B4">
              <w:rPr>
                <w:rFonts w:eastAsia="Times New Roman"/>
                <w:b/>
                <w:bCs/>
                <w:sz w:val="24"/>
                <w:szCs w:val="24"/>
              </w:rPr>
              <w:lastRenderedPageBreak/>
              <w:t>Postal Vote/Print Roundtable –Letter to UK Minister</w:t>
            </w:r>
          </w:p>
        </w:tc>
        <w:tc>
          <w:tcPr>
            <w:tcW w:w="12250" w:type="dxa"/>
          </w:tcPr>
          <w:p w14:paraId="200BEFED" w14:textId="77777777" w:rsidR="00343076" w:rsidRDefault="008957B4" w:rsidP="008957B4">
            <w:pPr>
              <w:pStyle w:val="ListParagraph"/>
              <w:numPr>
                <w:ilvl w:val="0"/>
                <w:numId w:val="22"/>
              </w:numPr>
              <w:tabs>
                <w:tab w:val="left" w:pos="709"/>
              </w:tabs>
              <w:spacing w:before="120" w:after="240"/>
              <w:rPr>
                <w:rFonts w:ascii="Calibri" w:hAnsi="Calibri" w:cs="Arial"/>
                <w:lang w:eastAsia="en-GB"/>
              </w:rPr>
            </w:pPr>
            <w:r>
              <w:rPr>
                <w:rFonts w:ascii="Calibri" w:hAnsi="Calibri" w:cs="Arial"/>
                <w:lang w:eastAsia="en-GB"/>
              </w:rPr>
              <w:t xml:space="preserve">Letter from </w:t>
            </w:r>
            <w:r w:rsidRPr="008957B4">
              <w:rPr>
                <w:rFonts w:ascii="Calibri" w:hAnsi="Calibri" w:cs="Arial"/>
                <w:lang w:eastAsia="en-GB"/>
              </w:rPr>
              <w:t>Rushanara Ali M</w:t>
            </w:r>
            <w:r>
              <w:rPr>
                <w:rFonts w:ascii="Calibri" w:hAnsi="Calibri" w:cs="Arial"/>
                <w:lang w:eastAsia="en-GB"/>
              </w:rPr>
              <w:t xml:space="preserve">, </w:t>
            </w:r>
            <w:r w:rsidRPr="008957B4">
              <w:rPr>
                <w:rFonts w:ascii="Calibri" w:hAnsi="Calibri" w:cs="Arial"/>
                <w:lang w:eastAsia="en-GB"/>
              </w:rPr>
              <w:t>Parliamentary Under-Secretary of State for Homelessness and Democracy</w:t>
            </w:r>
            <w:r>
              <w:rPr>
                <w:rFonts w:ascii="Calibri" w:hAnsi="Calibri" w:cs="Arial"/>
                <w:lang w:eastAsia="en-GB"/>
              </w:rPr>
              <w:t>, noted in response to the EMB sharing the findings of the roundtable event on print and postal voting.</w:t>
            </w:r>
          </w:p>
          <w:p w14:paraId="2218F9F3" w14:textId="77777777" w:rsidR="008957B4" w:rsidRDefault="007E452F" w:rsidP="008957B4">
            <w:pPr>
              <w:pStyle w:val="ListParagraph"/>
              <w:numPr>
                <w:ilvl w:val="0"/>
                <w:numId w:val="22"/>
              </w:numPr>
              <w:tabs>
                <w:tab w:val="left" w:pos="709"/>
              </w:tabs>
              <w:spacing w:before="120" w:after="240"/>
              <w:rPr>
                <w:rFonts w:ascii="Calibri" w:hAnsi="Calibri" w:cs="Arial"/>
                <w:lang w:eastAsia="en-GB"/>
              </w:rPr>
            </w:pPr>
            <w:r>
              <w:rPr>
                <w:rFonts w:ascii="Calibri" w:hAnsi="Calibri" w:cs="Arial"/>
                <w:lang w:eastAsia="en-GB"/>
              </w:rPr>
              <w:t xml:space="preserve">Letter from Jamie Hepburn MSP, Minister for Parliamentary Business also noted; Conduct Order for Scottish Parliament election too advanced for major change in response, but </w:t>
            </w:r>
            <w:proofErr w:type="gramStart"/>
            <w:r>
              <w:rPr>
                <w:rFonts w:ascii="Calibri" w:hAnsi="Calibri" w:cs="Arial"/>
                <w:lang w:eastAsia="en-GB"/>
              </w:rPr>
              <w:t>some of</w:t>
            </w:r>
            <w:proofErr w:type="gramEnd"/>
            <w:r>
              <w:rPr>
                <w:rFonts w:ascii="Calibri" w:hAnsi="Calibri" w:cs="Arial"/>
                <w:lang w:eastAsia="en-GB"/>
              </w:rPr>
              <w:t xml:space="preserve"> these issues could </w:t>
            </w:r>
            <w:proofErr w:type="gramStart"/>
            <w:r>
              <w:rPr>
                <w:rFonts w:ascii="Calibri" w:hAnsi="Calibri" w:cs="Arial"/>
                <w:lang w:eastAsia="en-GB"/>
              </w:rPr>
              <w:t>be picked</w:t>
            </w:r>
            <w:proofErr w:type="gramEnd"/>
            <w:r>
              <w:rPr>
                <w:rFonts w:ascii="Calibri" w:hAnsi="Calibri" w:cs="Arial"/>
                <w:lang w:eastAsia="en-GB"/>
              </w:rPr>
              <w:t xml:space="preserve"> up for the SLGE in 2027.</w:t>
            </w:r>
          </w:p>
          <w:p w14:paraId="23287679" w14:textId="77777777" w:rsidR="007E452F" w:rsidRDefault="007E452F" w:rsidP="008957B4">
            <w:pPr>
              <w:pStyle w:val="ListParagraph"/>
              <w:numPr>
                <w:ilvl w:val="0"/>
                <w:numId w:val="22"/>
              </w:numPr>
              <w:tabs>
                <w:tab w:val="left" w:pos="709"/>
              </w:tabs>
              <w:spacing w:before="120" w:after="240"/>
              <w:rPr>
                <w:rFonts w:ascii="Calibri" w:hAnsi="Calibri" w:cs="Arial"/>
                <w:lang w:eastAsia="en-GB"/>
              </w:rPr>
            </w:pPr>
            <w:r>
              <w:rPr>
                <w:rFonts w:ascii="Calibri" w:hAnsi="Calibri" w:cs="Arial"/>
                <w:lang w:eastAsia="en-GB"/>
              </w:rPr>
              <w:t xml:space="preserve">Note that the UK Government </w:t>
            </w:r>
            <w:r w:rsidRPr="007E452F">
              <w:rPr>
                <w:rFonts w:ascii="Calibri" w:hAnsi="Calibri" w:cs="Arial"/>
                <w:lang w:eastAsia="en-GB"/>
              </w:rPr>
              <w:t>will be publishing a Strategy paper setting out the approach to electoral reform l</w:t>
            </w:r>
            <w:r>
              <w:rPr>
                <w:rFonts w:ascii="Calibri" w:hAnsi="Calibri" w:cs="Arial"/>
                <w:lang w:eastAsia="en-GB"/>
              </w:rPr>
              <w:t>ater in the year.</w:t>
            </w:r>
          </w:p>
          <w:p w14:paraId="6A223675" w14:textId="6D1B6685" w:rsidR="007E452F" w:rsidRDefault="007E452F" w:rsidP="008957B4">
            <w:pPr>
              <w:pStyle w:val="ListParagraph"/>
              <w:numPr>
                <w:ilvl w:val="0"/>
                <w:numId w:val="22"/>
              </w:numPr>
              <w:tabs>
                <w:tab w:val="left" w:pos="709"/>
              </w:tabs>
              <w:spacing w:before="120" w:after="240"/>
              <w:rPr>
                <w:rFonts w:ascii="Calibri" w:hAnsi="Calibri" w:cs="Arial"/>
                <w:lang w:eastAsia="en-GB"/>
              </w:rPr>
            </w:pPr>
            <w:r w:rsidRPr="007E452F">
              <w:rPr>
                <w:rFonts w:ascii="Calibri" w:hAnsi="Calibri" w:cs="Arial"/>
                <w:b/>
                <w:bCs/>
                <w:lang w:eastAsia="en-GB"/>
              </w:rPr>
              <w:t>ACTION</w:t>
            </w:r>
            <w:r>
              <w:rPr>
                <w:rFonts w:ascii="Calibri" w:hAnsi="Calibri" w:cs="Arial"/>
                <w:lang w:eastAsia="en-GB"/>
              </w:rPr>
              <w:t xml:space="preserve"> – EMB to consider and respond to UK Strategy paper when published, and input to any subsequent legislation to ensure interests of voters in Scotland </w:t>
            </w:r>
            <w:proofErr w:type="gramStart"/>
            <w:r>
              <w:rPr>
                <w:rFonts w:ascii="Calibri" w:hAnsi="Calibri" w:cs="Arial"/>
                <w:lang w:eastAsia="en-GB"/>
              </w:rPr>
              <w:t>are maintained</w:t>
            </w:r>
            <w:proofErr w:type="gramEnd"/>
            <w:r>
              <w:rPr>
                <w:rFonts w:ascii="Calibri" w:hAnsi="Calibri" w:cs="Arial"/>
                <w:lang w:eastAsia="en-GB"/>
              </w:rPr>
              <w:t xml:space="preserve">. </w:t>
            </w:r>
          </w:p>
          <w:p w14:paraId="1D8B3490" w14:textId="75493F4D" w:rsidR="007E452F" w:rsidRPr="00343076" w:rsidRDefault="007E452F" w:rsidP="008957B4">
            <w:pPr>
              <w:pStyle w:val="ListParagraph"/>
              <w:numPr>
                <w:ilvl w:val="0"/>
                <w:numId w:val="22"/>
              </w:numPr>
              <w:tabs>
                <w:tab w:val="left" w:pos="709"/>
              </w:tabs>
              <w:spacing w:before="120" w:after="240"/>
              <w:rPr>
                <w:rFonts w:ascii="Calibri" w:hAnsi="Calibri" w:cs="Arial"/>
                <w:lang w:eastAsia="en-GB"/>
              </w:rPr>
            </w:pPr>
            <w:r>
              <w:rPr>
                <w:rFonts w:ascii="Calibri" w:hAnsi="Calibri" w:cs="Arial"/>
                <w:b/>
                <w:bCs/>
                <w:lang w:eastAsia="en-GB"/>
              </w:rPr>
              <w:t xml:space="preserve">ACTION </w:t>
            </w:r>
            <w:r>
              <w:rPr>
                <w:rFonts w:ascii="Calibri" w:hAnsi="Calibri" w:cs="Arial"/>
                <w:lang w:eastAsia="en-GB"/>
              </w:rPr>
              <w:t xml:space="preserve">– EMB to continue to engage with SG as rules for SLGE in 2027 </w:t>
            </w:r>
            <w:proofErr w:type="gramStart"/>
            <w:r>
              <w:rPr>
                <w:rFonts w:ascii="Calibri" w:hAnsi="Calibri" w:cs="Arial"/>
                <w:lang w:eastAsia="en-GB"/>
              </w:rPr>
              <w:t>are developed</w:t>
            </w:r>
            <w:proofErr w:type="gramEnd"/>
          </w:p>
        </w:tc>
      </w:tr>
      <w:tr w:rsidR="00335827" w14:paraId="3FBE1748" w14:textId="77777777" w:rsidTr="00B22E66">
        <w:tc>
          <w:tcPr>
            <w:tcW w:w="2459" w:type="dxa"/>
            <w:shd w:val="clear" w:color="auto" w:fill="D9D9D9" w:themeFill="background1" w:themeFillShade="D9"/>
            <w:vAlign w:val="center"/>
          </w:tcPr>
          <w:p w14:paraId="512372B1" w14:textId="4CDA2220" w:rsidR="00335827" w:rsidRPr="00343076" w:rsidRDefault="007E452F" w:rsidP="00B22E66">
            <w:pPr>
              <w:tabs>
                <w:tab w:val="left" w:pos="709"/>
              </w:tabs>
              <w:spacing w:before="120" w:after="240"/>
              <w:rPr>
                <w:rFonts w:ascii="Calibri" w:hAnsi="Calibri" w:cs="Arial"/>
                <w:b/>
                <w:bCs/>
                <w:sz w:val="24"/>
                <w:szCs w:val="24"/>
                <w:lang w:eastAsia="en-GB"/>
              </w:rPr>
            </w:pPr>
            <w:r w:rsidRPr="007E452F">
              <w:rPr>
                <w:rFonts w:ascii="Calibri" w:hAnsi="Calibri" w:cs="Arial"/>
                <w:b/>
                <w:bCs/>
                <w:sz w:val="24"/>
                <w:szCs w:val="24"/>
                <w:lang w:eastAsia="en-GB"/>
              </w:rPr>
              <w:t>Local Government By-elections</w:t>
            </w:r>
          </w:p>
        </w:tc>
        <w:tc>
          <w:tcPr>
            <w:tcW w:w="12250" w:type="dxa"/>
          </w:tcPr>
          <w:p w14:paraId="0A1A2EFF" w14:textId="77777777" w:rsidR="00343076" w:rsidRDefault="007E452F" w:rsidP="00343076">
            <w:pPr>
              <w:pStyle w:val="ListParagraph"/>
              <w:numPr>
                <w:ilvl w:val="0"/>
                <w:numId w:val="24"/>
              </w:numPr>
              <w:tabs>
                <w:tab w:val="left" w:pos="709"/>
              </w:tabs>
              <w:spacing w:after="240"/>
              <w:rPr>
                <w:rFonts w:ascii="Calibri" w:hAnsi="Calibri" w:cs="Arial"/>
                <w:lang w:eastAsia="en-GB"/>
              </w:rPr>
            </w:pPr>
            <w:r>
              <w:rPr>
                <w:rFonts w:ascii="Calibri" w:hAnsi="Calibri" w:cs="Arial"/>
                <w:lang w:eastAsia="en-GB"/>
              </w:rPr>
              <w:t xml:space="preserve">Recent by-elections </w:t>
            </w:r>
            <w:proofErr w:type="gramStart"/>
            <w:r>
              <w:rPr>
                <w:rFonts w:ascii="Calibri" w:hAnsi="Calibri" w:cs="Arial"/>
                <w:lang w:eastAsia="en-GB"/>
              </w:rPr>
              <w:t>were noted</w:t>
            </w:r>
            <w:proofErr w:type="gramEnd"/>
            <w:r w:rsidR="00AB4155">
              <w:rPr>
                <w:rFonts w:ascii="Calibri" w:hAnsi="Calibri" w:cs="Arial"/>
                <w:lang w:eastAsia="en-GB"/>
              </w:rPr>
              <w:t xml:space="preserve"> including performance of Fujitsu/Idox at eCounts.</w:t>
            </w:r>
          </w:p>
          <w:p w14:paraId="3DEC8443" w14:textId="77777777" w:rsidR="00AB4155" w:rsidRDefault="00AB4155" w:rsidP="00343076">
            <w:pPr>
              <w:pStyle w:val="ListParagraph"/>
              <w:numPr>
                <w:ilvl w:val="0"/>
                <w:numId w:val="24"/>
              </w:numPr>
              <w:tabs>
                <w:tab w:val="left" w:pos="709"/>
              </w:tabs>
              <w:spacing w:after="240"/>
              <w:rPr>
                <w:rFonts w:ascii="Calibri" w:hAnsi="Calibri" w:cs="Arial"/>
                <w:lang w:eastAsia="en-GB"/>
              </w:rPr>
            </w:pPr>
            <w:r>
              <w:rPr>
                <w:rFonts w:ascii="Calibri" w:hAnsi="Calibri" w:cs="Arial"/>
                <w:lang w:eastAsia="en-GB"/>
              </w:rPr>
              <w:t xml:space="preserve">Adjudication rates </w:t>
            </w:r>
            <w:proofErr w:type="gramStart"/>
            <w:r>
              <w:rPr>
                <w:rFonts w:ascii="Calibri" w:hAnsi="Calibri" w:cs="Arial"/>
                <w:lang w:eastAsia="en-GB"/>
              </w:rPr>
              <w:t>were noted</w:t>
            </w:r>
            <w:proofErr w:type="gramEnd"/>
            <w:r>
              <w:rPr>
                <w:rFonts w:ascii="Calibri" w:hAnsi="Calibri" w:cs="Arial"/>
                <w:lang w:eastAsia="en-GB"/>
              </w:rPr>
              <w:t>.</w:t>
            </w:r>
          </w:p>
          <w:p w14:paraId="57F3D1A2" w14:textId="020310A1" w:rsidR="00AB4155" w:rsidRPr="00343076" w:rsidRDefault="00AB4155" w:rsidP="00343076">
            <w:pPr>
              <w:pStyle w:val="ListParagraph"/>
              <w:numPr>
                <w:ilvl w:val="0"/>
                <w:numId w:val="24"/>
              </w:numPr>
              <w:tabs>
                <w:tab w:val="left" w:pos="709"/>
              </w:tabs>
              <w:spacing w:after="240"/>
              <w:rPr>
                <w:rFonts w:ascii="Calibri" w:hAnsi="Calibri" w:cs="Arial"/>
                <w:lang w:eastAsia="en-GB"/>
              </w:rPr>
            </w:pPr>
            <w:r>
              <w:rPr>
                <w:rFonts w:ascii="Calibri" w:hAnsi="Calibri" w:cs="Arial"/>
                <w:lang w:eastAsia="en-GB"/>
              </w:rPr>
              <w:t>Idox were experimenting with a different printer and with glued rather than perforated books.</w:t>
            </w:r>
          </w:p>
        </w:tc>
      </w:tr>
      <w:tr w:rsidR="0091141C" w14:paraId="4D21266B" w14:textId="77777777" w:rsidTr="00B22E66">
        <w:tc>
          <w:tcPr>
            <w:tcW w:w="2459" w:type="dxa"/>
            <w:shd w:val="clear" w:color="auto" w:fill="D9D9D9" w:themeFill="background1" w:themeFillShade="D9"/>
            <w:vAlign w:val="center"/>
          </w:tcPr>
          <w:p w14:paraId="7334FB31" w14:textId="5AD140CC" w:rsidR="0091141C" w:rsidRPr="00343076" w:rsidRDefault="00AB4155" w:rsidP="00B22E66">
            <w:pPr>
              <w:tabs>
                <w:tab w:val="left" w:pos="709"/>
              </w:tabs>
              <w:spacing w:before="120" w:after="240"/>
              <w:rPr>
                <w:rFonts w:ascii="Calibri" w:hAnsi="Calibri" w:cs="Arial"/>
                <w:b/>
                <w:bCs/>
                <w:sz w:val="24"/>
                <w:szCs w:val="24"/>
                <w:lang w:eastAsia="en-GB"/>
              </w:rPr>
            </w:pPr>
            <w:r w:rsidRPr="00AB4155">
              <w:rPr>
                <w:rFonts w:ascii="Calibri" w:hAnsi="Calibri" w:cs="Arial"/>
                <w:b/>
                <w:bCs/>
                <w:sz w:val="24"/>
                <w:szCs w:val="24"/>
                <w:lang w:eastAsia="en-GB"/>
              </w:rPr>
              <w:t>Scottish Parliament By-election in the Hamilton, Larkhall and Stonehouse constituency</w:t>
            </w:r>
          </w:p>
        </w:tc>
        <w:tc>
          <w:tcPr>
            <w:tcW w:w="12250" w:type="dxa"/>
          </w:tcPr>
          <w:p w14:paraId="0E2032D7" w14:textId="77777777" w:rsidR="0091141C" w:rsidRDefault="00AB4155" w:rsidP="00343076">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By-election had </w:t>
            </w:r>
            <w:proofErr w:type="gramStart"/>
            <w:r>
              <w:rPr>
                <w:rFonts w:ascii="Calibri" w:hAnsi="Calibri" w:cs="Arial"/>
                <w:lang w:eastAsia="en-GB"/>
              </w:rPr>
              <w:t>been delivered</w:t>
            </w:r>
            <w:proofErr w:type="gramEnd"/>
            <w:r>
              <w:rPr>
                <w:rFonts w:ascii="Calibri" w:hAnsi="Calibri" w:cs="Arial"/>
                <w:lang w:eastAsia="en-GB"/>
              </w:rPr>
              <w:t xml:space="preserve"> </w:t>
            </w:r>
            <w:proofErr w:type="gramStart"/>
            <w:r>
              <w:rPr>
                <w:rFonts w:ascii="Calibri" w:hAnsi="Calibri" w:cs="Arial"/>
                <w:lang w:eastAsia="en-GB"/>
              </w:rPr>
              <w:t>successfully</w:t>
            </w:r>
            <w:proofErr w:type="gramEnd"/>
          </w:p>
          <w:p w14:paraId="38849CD4" w14:textId="77777777" w:rsidR="00AB4155" w:rsidRDefault="00AB4155" w:rsidP="00AB4155">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Both EMB and EC had provided a range of support and advice to the DRO and team.</w:t>
            </w:r>
          </w:p>
          <w:p w14:paraId="52958521" w14:textId="585EBE34" w:rsidR="007D55C2" w:rsidRPr="00AB4155" w:rsidRDefault="007D55C2" w:rsidP="00AB4155">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Any lessons to </w:t>
            </w:r>
            <w:proofErr w:type="gramStart"/>
            <w:r>
              <w:rPr>
                <w:rFonts w:ascii="Calibri" w:hAnsi="Calibri" w:cs="Arial"/>
                <w:lang w:eastAsia="en-GB"/>
              </w:rPr>
              <w:t>be highlighted</w:t>
            </w:r>
            <w:proofErr w:type="gramEnd"/>
            <w:r>
              <w:rPr>
                <w:rFonts w:ascii="Calibri" w:hAnsi="Calibri" w:cs="Arial"/>
                <w:lang w:eastAsia="en-GB"/>
              </w:rPr>
              <w:t xml:space="preserve"> to inform delivery of SP election in May 2026</w:t>
            </w:r>
          </w:p>
        </w:tc>
      </w:tr>
      <w:tr w:rsidR="00335827" w14:paraId="4AA0E216" w14:textId="77777777" w:rsidTr="00B22E66">
        <w:tc>
          <w:tcPr>
            <w:tcW w:w="2459" w:type="dxa"/>
            <w:shd w:val="clear" w:color="auto" w:fill="D9D9D9" w:themeFill="background1" w:themeFillShade="D9"/>
            <w:vAlign w:val="center"/>
          </w:tcPr>
          <w:p w14:paraId="7A90006A" w14:textId="17F69197" w:rsidR="00335827" w:rsidRPr="00335827" w:rsidRDefault="00AB4155" w:rsidP="00B22E66">
            <w:pPr>
              <w:tabs>
                <w:tab w:val="left" w:pos="709"/>
              </w:tabs>
              <w:spacing w:before="120" w:after="240"/>
              <w:rPr>
                <w:rFonts w:ascii="Calibri" w:hAnsi="Calibri" w:cs="Arial"/>
                <w:b/>
                <w:bCs/>
                <w:sz w:val="24"/>
                <w:szCs w:val="24"/>
                <w:lang w:eastAsia="en-GB"/>
              </w:rPr>
            </w:pPr>
            <w:r w:rsidRPr="00AB4155">
              <w:rPr>
                <w:rFonts w:ascii="Calibri" w:hAnsi="Calibri" w:cs="Arial"/>
                <w:b/>
                <w:bCs/>
                <w:sz w:val="24"/>
                <w:szCs w:val="24"/>
                <w:lang w:eastAsia="en-GB"/>
              </w:rPr>
              <w:t>Manual Verification and Count: Good Practice</w:t>
            </w:r>
          </w:p>
        </w:tc>
        <w:tc>
          <w:tcPr>
            <w:tcW w:w="12250" w:type="dxa"/>
          </w:tcPr>
          <w:p w14:paraId="2ABBEEFB" w14:textId="77777777" w:rsidR="00933E6C" w:rsidRDefault="00FC7A86" w:rsidP="00933E6C">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Paper had </w:t>
            </w:r>
            <w:proofErr w:type="gramStart"/>
            <w:r>
              <w:rPr>
                <w:rFonts w:ascii="Calibri" w:hAnsi="Calibri" w:cs="Arial"/>
                <w:lang w:eastAsia="en-GB"/>
              </w:rPr>
              <w:t>been circulated</w:t>
            </w:r>
            <w:proofErr w:type="gramEnd"/>
            <w:r>
              <w:rPr>
                <w:rFonts w:ascii="Calibri" w:hAnsi="Calibri" w:cs="Arial"/>
                <w:lang w:eastAsia="en-GB"/>
              </w:rPr>
              <w:t xml:space="preserve"> noting the background, aims, workstreams and proposed approach to the </w:t>
            </w:r>
            <w:proofErr w:type="gramStart"/>
            <w:r>
              <w:rPr>
                <w:rFonts w:ascii="Calibri" w:hAnsi="Calibri" w:cs="Arial"/>
                <w:lang w:eastAsia="en-GB"/>
              </w:rPr>
              <w:t>work</w:t>
            </w:r>
            <w:proofErr w:type="gramEnd"/>
          </w:p>
          <w:p w14:paraId="65DC9846" w14:textId="77777777" w:rsidR="00FC7A86" w:rsidRDefault="00FC7A86" w:rsidP="00933E6C">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Timeline proposes meetings in August, </w:t>
            </w:r>
            <w:proofErr w:type="gramStart"/>
            <w:r>
              <w:rPr>
                <w:rFonts w:ascii="Calibri" w:hAnsi="Calibri" w:cs="Arial"/>
                <w:lang w:eastAsia="en-GB"/>
              </w:rPr>
              <w:t>September</w:t>
            </w:r>
            <w:proofErr w:type="gramEnd"/>
            <w:r>
              <w:rPr>
                <w:rFonts w:ascii="Calibri" w:hAnsi="Calibri" w:cs="Arial"/>
                <w:lang w:eastAsia="en-GB"/>
              </w:rPr>
              <w:t xml:space="preserve"> and November, with a seminar in January.</w:t>
            </w:r>
          </w:p>
          <w:p w14:paraId="016CEBDB" w14:textId="7E70B827" w:rsidR="00FC7A86" w:rsidRPr="00B22E66" w:rsidRDefault="00FC7A86" w:rsidP="00933E6C">
            <w:pPr>
              <w:pStyle w:val="ListParagraph"/>
              <w:numPr>
                <w:ilvl w:val="0"/>
                <w:numId w:val="25"/>
              </w:numPr>
              <w:tabs>
                <w:tab w:val="left" w:pos="709"/>
              </w:tabs>
              <w:spacing w:after="240"/>
              <w:rPr>
                <w:rFonts w:ascii="Calibri" w:hAnsi="Calibri" w:cs="Arial"/>
                <w:lang w:eastAsia="en-GB"/>
              </w:rPr>
            </w:pPr>
            <w:r w:rsidRPr="00FC7A86">
              <w:rPr>
                <w:rFonts w:ascii="Calibri" w:hAnsi="Calibri" w:cs="Arial"/>
                <w:b/>
                <w:bCs/>
                <w:lang w:eastAsia="en-GB"/>
              </w:rPr>
              <w:t>ACTION</w:t>
            </w:r>
            <w:r>
              <w:rPr>
                <w:rFonts w:ascii="Calibri" w:hAnsi="Calibri" w:cs="Arial"/>
                <w:lang w:eastAsia="en-GB"/>
              </w:rPr>
              <w:t xml:space="preserve"> – Progress to </w:t>
            </w:r>
            <w:proofErr w:type="gramStart"/>
            <w:r>
              <w:rPr>
                <w:rFonts w:ascii="Calibri" w:hAnsi="Calibri" w:cs="Arial"/>
                <w:lang w:eastAsia="en-GB"/>
              </w:rPr>
              <w:t>be reported</w:t>
            </w:r>
            <w:proofErr w:type="gramEnd"/>
            <w:r>
              <w:rPr>
                <w:rFonts w:ascii="Calibri" w:hAnsi="Calibri" w:cs="Arial"/>
                <w:lang w:eastAsia="en-GB"/>
              </w:rPr>
              <w:t xml:space="preserve"> to the EMB as the work continue.</w:t>
            </w:r>
          </w:p>
        </w:tc>
      </w:tr>
      <w:tr w:rsidR="00335827" w14:paraId="08DB5EB9" w14:textId="77777777" w:rsidTr="00B22E66">
        <w:tc>
          <w:tcPr>
            <w:tcW w:w="2459" w:type="dxa"/>
            <w:shd w:val="clear" w:color="auto" w:fill="D9D9D9" w:themeFill="background1" w:themeFillShade="D9"/>
            <w:vAlign w:val="center"/>
          </w:tcPr>
          <w:p w14:paraId="6F744820" w14:textId="77777777" w:rsidR="0039242D" w:rsidRPr="0039242D" w:rsidRDefault="0039242D" w:rsidP="0039242D">
            <w:pPr>
              <w:tabs>
                <w:tab w:val="left" w:pos="709"/>
              </w:tabs>
              <w:spacing w:before="120" w:after="240"/>
              <w:rPr>
                <w:rFonts w:ascii="Calibri" w:hAnsi="Calibri" w:cs="Arial"/>
                <w:b/>
                <w:bCs/>
                <w:sz w:val="24"/>
                <w:szCs w:val="24"/>
                <w:lang w:eastAsia="en-GB"/>
              </w:rPr>
            </w:pPr>
            <w:r w:rsidRPr="0039242D">
              <w:rPr>
                <w:rFonts w:ascii="Calibri" w:hAnsi="Calibri" w:cs="Arial"/>
                <w:b/>
                <w:bCs/>
                <w:sz w:val="24"/>
                <w:szCs w:val="24"/>
                <w:lang w:eastAsia="en-GB"/>
              </w:rPr>
              <w:t>Accessibility Subgroup – general update</w:t>
            </w:r>
          </w:p>
          <w:p w14:paraId="190E424F" w14:textId="1FC1FBD2" w:rsidR="00335827" w:rsidRPr="00335827" w:rsidRDefault="00335827" w:rsidP="0039242D">
            <w:pPr>
              <w:tabs>
                <w:tab w:val="left" w:pos="709"/>
              </w:tabs>
              <w:spacing w:before="120" w:after="240"/>
              <w:rPr>
                <w:rFonts w:ascii="Calibri" w:hAnsi="Calibri" w:cs="Arial"/>
                <w:b/>
                <w:bCs/>
                <w:sz w:val="24"/>
                <w:szCs w:val="24"/>
                <w:lang w:eastAsia="en-GB"/>
              </w:rPr>
            </w:pPr>
          </w:p>
        </w:tc>
        <w:tc>
          <w:tcPr>
            <w:tcW w:w="12250" w:type="dxa"/>
          </w:tcPr>
          <w:p w14:paraId="353496FD" w14:textId="47601741" w:rsidR="006E500C" w:rsidRPr="006E500C" w:rsidRDefault="006E500C" w:rsidP="006E500C">
            <w:pPr>
              <w:pStyle w:val="ListParagraph"/>
              <w:numPr>
                <w:ilvl w:val="0"/>
                <w:numId w:val="25"/>
              </w:numPr>
              <w:tabs>
                <w:tab w:val="left" w:pos="709"/>
              </w:tabs>
              <w:spacing w:after="240"/>
              <w:rPr>
                <w:rFonts w:ascii="Calibri" w:hAnsi="Calibri" w:cs="Arial"/>
                <w:lang w:eastAsia="en-GB"/>
              </w:rPr>
            </w:pPr>
            <w:r w:rsidRPr="006E500C">
              <w:rPr>
                <w:rFonts w:ascii="Calibri" w:hAnsi="Calibri" w:cs="Arial"/>
                <w:lang w:eastAsia="en-GB"/>
              </w:rPr>
              <w:t xml:space="preserve">The accessibility sub-group met on 12th June 2025. The Group agreed to seek the EMB’s agreement to use ballot paper overlays at the 2026 Scottish Parliament election. It </w:t>
            </w:r>
            <w:proofErr w:type="gramStart"/>
            <w:r w:rsidRPr="006E500C">
              <w:rPr>
                <w:rFonts w:ascii="Calibri" w:hAnsi="Calibri" w:cs="Arial"/>
                <w:lang w:eastAsia="en-GB"/>
              </w:rPr>
              <w:t>was also agreed</w:t>
            </w:r>
            <w:proofErr w:type="gramEnd"/>
            <w:r w:rsidRPr="006E500C">
              <w:rPr>
                <w:rFonts w:ascii="Calibri" w:hAnsi="Calibri" w:cs="Arial"/>
                <w:lang w:eastAsia="en-GB"/>
              </w:rPr>
              <w:t xml:space="preserve"> to invite the EMB to decide on an audio solution, either a national telephone service procured centrally by the EMB, or an online and telephone audio service to </w:t>
            </w:r>
            <w:proofErr w:type="gramStart"/>
            <w:r w:rsidRPr="006E500C">
              <w:rPr>
                <w:rFonts w:ascii="Calibri" w:hAnsi="Calibri" w:cs="Arial"/>
                <w:lang w:eastAsia="en-GB"/>
              </w:rPr>
              <w:t>be provided</w:t>
            </w:r>
            <w:proofErr w:type="gramEnd"/>
            <w:r w:rsidRPr="006E500C">
              <w:rPr>
                <w:rFonts w:ascii="Calibri" w:hAnsi="Calibri" w:cs="Arial"/>
                <w:lang w:eastAsia="en-GB"/>
              </w:rPr>
              <w:t xml:space="preserve"> by individual local authorities and supplemented by EMB guidance and standards. </w:t>
            </w:r>
          </w:p>
          <w:p w14:paraId="2AD8B2B6" w14:textId="31FA0DE7" w:rsidR="006E500C" w:rsidRPr="006E500C" w:rsidRDefault="006E500C" w:rsidP="006E500C">
            <w:pPr>
              <w:pStyle w:val="ListParagraph"/>
              <w:numPr>
                <w:ilvl w:val="0"/>
                <w:numId w:val="25"/>
              </w:numPr>
              <w:tabs>
                <w:tab w:val="left" w:pos="709"/>
              </w:tabs>
              <w:spacing w:after="240"/>
              <w:rPr>
                <w:rFonts w:ascii="Calibri" w:hAnsi="Calibri" w:cs="Arial"/>
                <w:lang w:eastAsia="en-GB"/>
              </w:rPr>
            </w:pPr>
            <w:r w:rsidRPr="006E500C">
              <w:rPr>
                <w:rFonts w:ascii="Calibri" w:hAnsi="Calibri" w:cs="Arial"/>
                <w:lang w:eastAsia="en-GB"/>
              </w:rPr>
              <w:t>The Group agreed to hold a workshop in the Autumn to consider a future work programme, with suggested topics to include accessible poll cards, postal vote packs, other equality groups, and communications and engagement.</w:t>
            </w:r>
          </w:p>
          <w:p w14:paraId="29E1828E" w14:textId="5A2A7BB5" w:rsidR="0039242D" w:rsidRDefault="0039242D" w:rsidP="0039242D">
            <w:pPr>
              <w:tabs>
                <w:tab w:val="left" w:pos="709"/>
              </w:tabs>
              <w:spacing w:before="120" w:after="240"/>
              <w:rPr>
                <w:rFonts w:ascii="Calibri" w:hAnsi="Calibri" w:cs="Arial"/>
                <w:b/>
                <w:bCs/>
                <w:sz w:val="24"/>
                <w:szCs w:val="24"/>
                <w:lang w:eastAsia="en-GB"/>
              </w:rPr>
            </w:pPr>
            <w:r w:rsidRPr="0039242D">
              <w:rPr>
                <w:rFonts w:ascii="Calibri" w:hAnsi="Calibri" w:cs="Arial"/>
                <w:b/>
                <w:bCs/>
                <w:sz w:val="24"/>
                <w:szCs w:val="24"/>
                <w:lang w:eastAsia="en-GB"/>
              </w:rPr>
              <w:lastRenderedPageBreak/>
              <w:t xml:space="preserve">Tactile and Audio Workstream update - </w:t>
            </w:r>
            <w:proofErr w:type="gramStart"/>
            <w:r w:rsidRPr="0039242D">
              <w:rPr>
                <w:rFonts w:ascii="Calibri" w:hAnsi="Calibri" w:cs="Arial"/>
                <w:b/>
                <w:bCs/>
                <w:sz w:val="24"/>
                <w:szCs w:val="24"/>
                <w:lang w:eastAsia="en-GB"/>
              </w:rPr>
              <w:t>circulated</w:t>
            </w:r>
            <w:proofErr w:type="gramEnd"/>
            <w:r w:rsidRPr="0039242D">
              <w:rPr>
                <w:rFonts w:ascii="Calibri" w:hAnsi="Calibri" w:cs="Arial"/>
                <w:b/>
                <w:bCs/>
                <w:sz w:val="24"/>
                <w:szCs w:val="24"/>
                <w:lang w:eastAsia="en-GB"/>
              </w:rPr>
              <w:t xml:space="preserve"> </w:t>
            </w:r>
          </w:p>
          <w:p w14:paraId="3F115BA9" w14:textId="019B8A1E" w:rsidR="0039242D" w:rsidRPr="0039242D" w:rsidRDefault="0039242D" w:rsidP="0039242D">
            <w:pPr>
              <w:pStyle w:val="ListParagraph"/>
              <w:numPr>
                <w:ilvl w:val="0"/>
                <w:numId w:val="25"/>
              </w:numPr>
              <w:tabs>
                <w:tab w:val="left" w:pos="709"/>
              </w:tabs>
              <w:spacing w:after="240"/>
              <w:rPr>
                <w:rFonts w:ascii="Calibri" w:hAnsi="Calibri" w:cs="Arial"/>
                <w:lang w:eastAsia="en-GB"/>
              </w:rPr>
            </w:pPr>
            <w:r w:rsidRPr="0039242D">
              <w:rPr>
                <w:rFonts w:ascii="Calibri" w:hAnsi="Calibri" w:cs="Arial"/>
                <w:lang w:eastAsia="en-GB"/>
              </w:rPr>
              <w:t xml:space="preserve">Paper </w:t>
            </w:r>
            <w:proofErr w:type="gramStart"/>
            <w:r w:rsidRPr="0039242D">
              <w:rPr>
                <w:rFonts w:ascii="Calibri" w:hAnsi="Calibri" w:cs="Arial"/>
                <w:lang w:eastAsia="en-GB"/>
              </w:rPr>
              <w:t>noted</w:t>
            </w:r>
            <w:proofErr w:type="gramEnd"/>
          </w:p>
          <w:p w14:paraId="1BE44814" w14:textId="056D98B6" w:rsidR="0039242D" w:rsidRPr="0039242D" w:rsidRDefault="0039242D" w:rsidP="0039242D">
            <w:pPr>
              <w:pStyle w:val="ListParagraph"/>
              <w:numPr>
                <w:ilvl w:val="0"/>
                <w:numId w:val="25"/>
              </w:numPr>
              <w:tabs>
                <w:tab w:val="left" w:pos="709"/>
              </w:tabs>
              <w:spacing w:after="240"/>
              <w:rPr>
                <w:rFonts w:ascii="Calibri" w:hAnsi="Calibri" w:cs="Arial"/>
                <w:b/>
                <w:bCs/>
                <w:lang w:eastAsia="en-GB"/>
              </w:rPr>
            </w:pPr>
            <w:r w:rsidRPr="0039242D">
              <w:rPr>
                <w:rFonts w:ascii="Calibri" w:hAnsi="Calibri" w:cs="Arial"/>
                <w:b/>
                <w:bCs/>
                <w:lang w:eastAsia="en-GB"/>
              </w:rPr>
              <w:t xml:space="preserve">ACTION </w:t>
            </w:r>
            <w:r>
              <w:rPr>
                <w:rFonts w:ascii="Calibri" w:hAnsi="Calibri" w:cs="Arial"/>
                <w:b/>
                <w:bCs/>
                <w:lang w:eastAsia="en-GB"/>
              </w:rPr>
              <w:t>–</w:t>
            </w:r>
            <w:r w:rsidRPr="0039242D">
              <w:rPr>
                <w:rFonts w:ascii="Calibri" w:hAnsi="Calibri" w:cs="Arial"/>
                <w:b/>
                <w:bCs/>
                <w:lang w:eastAsia="en-GB"/>
              </w:rPr>
              <w:t xml:space="preserve"> </w:t>
            </w:r>
            <w:r>
              <w:rPr>
                <w:rFonts w:ascii="Calibri" w:hAnsi="Calibri" w:cs="Arial"/>
                <w:lang w:eastAsia="en-GB"/>
              </w:rPr>
              <w:t xml:space="preserve">EMB to write to all election teams </w:t>
            </w:r>
            <w:r w:rsidRPr="0039242D">
              <w:rPr>
                <w:rFonts w:ascii="Calibri" w:hAnsi="Calibri" w:cs="Arial"/>
                <w:lang w:eastAsia="en-GB"/>
              </w:rPr>
              <w:t xml:space="preserve">to seek their views on options for offering additional accessibility support for </w:t>
            </w:r>
            <w:r>
              <w:rPr>
                <w:rFonts w:ascii="Calibri" w:hAnsi="Calibri" w:cs="Arial"/>
                <w:lang w:eastAsia="en-GB"/>
              </w:rPr>
              <w:t>visually impaired</w:t>
            </w:r>
            <w:r w:rsidRPr="0039242D">
              <w:rPr>
                <w:rFonts w:ascii="Calibri" w:hAnsi="Calibri" w:cs="Arial"/>
                <w:lang w:eastAsia="en-GB"/>
              </w:rPr>
              <w:t xml:space="preserve"> voters for next year’s Scottish Parliament election</w:t>
            </w:r>
            <w:proofErr w:type="gramStart"/>
            <w:r w:rsidRPr="0039242D">
              <w:rPr>
                <w:rFonts w:ascii="Calibri" w:hAnsi="Calibri" w:cs="Arial"/>
                <w:lang w:eastAsia="en-GB"/>
              </w:rPr>
              <w:t>.</w:t>
            </w:r>
            <w:r>
              <w:rPr>
                <w:rFonts w:ascii="Calibri" w:hAnsi="Calibri" w:cs="Arial"/>
                <w:lang w:eastAsia="en-GB"/>
              </w:rPr>
              <w:t xml:space="preserve">  </w:t>
            </w:r>
            <w:proofErr w:type="gramEnd"/>
          </w:p>
          <w:p w14:paraId="10A3C20C" w14:textId="5E34A085" w:rsidR="0039242D" w:rsidRPr="0039242D" w:rsidRDefault="0039242D" w:rsidP="0039242D">
            <w:pPr>
              <w:pStyle w:val="ListParagraph"/>
              <w:numPr>
                <w:ilvl w:val="1"/>
                <w:numId w:val="25"/>
              </w:numPr>
              <w:tabs>
                <w:tab w:val="left" w:pos="709"/>
              </w:tabs>
              <w:spacing w:after="240"/>
              <w:rPr>
                <w:rFonts w:ascii="Calibri" w:hAnsi="Calibri" w:cs="Arial"/>
                <w:lang w:eastAsia="en-GB"/>
              </w:rPr>
            </w:pPr>
            <w:r w:rsidRPr="0039242D">
              <w:rPr>
                <w:rFonts w:ascii="Calibri" w:hAnsi="Calibri" w:cs="Arial"/>
                <w:b/>
                <w:bCs/>
                <w:lang w:eastAsia="en-GB"/>
              </w:rPr>
              <w:t>ACTION</w:t>
            </w:r>
            <w:r>
              <w:rPr>
                <w:rFonts w:ascii="Calibri" w:hAnsi="Calibri" w:cs="Arial"/>
                <w:lang w:eastAsia="en-GB"/>
              </w:rPr>
              <w:t xml:space="preserve"> </w:t>
            </w:r>
            <w:r w:rsidRPr="0039242D">
              <w:rPr>
                <w:rFonts w:ascii="Calibri" w:hAnsi="Calibri" w:cs="Arial"/>
                <w:lang w:eastAsia="en-GB"/>
              </w:rPr>
              <w:t>The EMB intends to make the ballot paper overlays available to all RO Teams for use in May 2026</w:t>
            </w:r>
            <w:proofErr w:type="gramStart"/>
            <w:r w:rsidRPr="0039242D">
              <w:rPr>
                <w:rFonts w:ascii="Calibri" w:hAnsi="Calibri" w:cs="Arial"/>
                <w:lang w:eastAsia="en-GB"/>
              </w:rPr>
              <w:t xml:space="preserve">.  </w:t>
            </w:r>
            <w:proofErr w:type="gramEnd"/>
            <w:r w:rsidRPr="0039242D">
              <w:rPr>
                <w:rFonts w:ascii="Calibri" w:hAnsi="Calibri" w:cs="Arial"/>
                <w:lang w:eastAsia="en-GB"/>
              </w:rPr>
              <w:t xml:space="preserve">The Board will also make suggestions on how these can </w:t>
            </w:r>
            <w:proofErr w:type="gramStart"/>
            <w:r w:rsidRPr="0039242D">
              <w:rPr>
                <w:rFonts w:ascii="Calibri" w:hAnsi="Calibri" w:cs="Arial"/>
                <w:lang w:eastAsia="en-GB"/>
              </w:rPr>
              <w:t>be promoted</w:t>
            </w:r>
            <w:proofErr w:type="gramEnd"/>
            <w:r w:rsidRPr="0039242D">
              <w:rPr>
                <w:rFonts w:ascii="Calibri" w:hAnsi="Calibri" w:cs="Arial"/>
                <w:lang w:eastAsia="en-GB"/>
              </w:rPr>
              <w:t xml:space="preserve"> locally through engagement with local sight loss groups.</w:t>
            </w:r>
          </w:p>
          <w:p w14:paraId="755802D3" w14:textId="0258D3E5" w:rsidR="0039242D" w:rsidRPr="0039242D" w:rsidRDefault="0039242D" w:rsidP="009F3176">
            <w:pPr>
              <w:pStyle w:val="ListParagraph"/>
              <w:numPr>
                <w:ilvl w:val="1"/>
                <w:numId w:val="25"/>
              </w:numPr>
              <w:tabs>
                <w:tab w:val="left" w:pos="709"/>
              </w:tabs>
              <w:spacing w:after="240"/>
              <w:rPr>
                <w:rFonts w:ascii="Calibri" w:hAnsi="Calibri" w:cs="Arial"/>
                <w:lang w:eastAsia="en-GB"/>
              </w:rPr>
            </w:pPr>
            <w:proofErr w:type="gramStart"/>
            <w:r w:rsidRPr="0039242D">
              <w:rPr>
                <w:rFonts w:ascii="Calibri" w:hAnsi="Calibri" w:cs="Arial"/>
                <w:b/>
                <w:bCs/>
                <w:lang w:eastAsia="en-GB"/>
              </w:rPr>
              <w:t>ACTION</w:t>
            </w:r>
            <w:r>
              <w:rPr>
                <w:rFonts w:ascii="Calibri" w:hAnsi="Calibri" w:cs="Arial"/>
                <w:lang w:eastAsia="en-GB"/>
              </w:rPr>
              <w:t xml:space="preserve">  -</w:t>
            </w:r>
            <w:proofErr w:type="gramEnd"/>
            <w:r>
              <w:rPr>
                <w:rFonts w:ascii="Calibri" w:hAnsi="Calibri" w:cs="Arial"/>
                <w:lang w:eastAsia="en-GB"/>
              </w:rPr>
              <w:t xml:space="preserve"> EMB is to </w:t>
            </w:r>
            <w:r w:rsidRPr="0039242D">
              <w:rPr>
                <w:rFonts w:ascii="Calibri" w:hAnsi="Calibri" w:cs="Arial"/>
                <w:lang w:eastAsia="en-GB"/>
              </w:rPr>
              <w:t>seek comment from RO teams as to their preferred option</w:t>
            </w:r>
            <w:proofErr w:type="gramStart"/>
            <w:r w:rsidRPr="0039242D">
              <w:rPr>
                <w:rFonts w:ascii="Calibri" w:hAnsi="Calibri" w:cs="Arial"/>
                <w:lang w:eastAsia="en-GB"/>
              </w:rPr>
              <w:t xml:space="preserve">.  </w:t>
            </w:r>
            <w:proofErr w:type="gramEnd"/>
            <w:r w:rsidRPr="0039242D">
              <w:rPr>
                <w:rFonts w:ascii="Calibri" w:hAnsi="Calibri" w:cs="Arial"/>
                <w:lang w:eastAsia="en-GB"/>
              </w:rPr>
              <w:t xml:space="preserve">A nationally procured helpline that would provide an audio version of each paper and files for hosting locally can </w:t>
            </w:r>
            <w:proofErr w:type="gramStart"/>
            <w:r w:rsidRPr="0039242D">
              <w:rPr>
                <w:rFonts w:ascii="Calibri" w:hAnsi="Calibri" w:cs="Arial"/>
                <w:lang w:eastAsia="en-GB"/>
              </w:rPr>
              <w:t>be developed</w:t>
            </w:r>
            <w:proofErr w:type="gramEnd"/>
            <w:r w:rsidRPr="0039242D">
              <w:rPr>
                <w:rFonts w:ascii="Calibri" w:hAnsi="Calibri" w:cs="Arial"/>
                <w:lang w:eastAsia="en-GB"/>
              </w:rPr>
              <w:t xml:space="preserve"> and implemented for May 2026 and has already been trialled</w:t>
            </w:r>
            <w:proofErr w:type="gramStart"/>
            <w:r w:rsidRPr="0039242D">
              <w:rPr>
                <w:rFonts w:ascii="Calibri" w:hAnsi="Calibri" w:cs="Arial"/>
                <w:lang w:eastAsia="en-GB"/>
              </w:rPr>
              <w:t xml:space="preserve">.  </w:t>
            </w:r>
            <w:proofErr w:type="gramEnd"/>
            <w:r w:rsidRPr="0039242D">
              <w:rPr>
                <w:rFonts w:ascii="Calibri" w:hAnsi="Calibri" w:cs="Arial"/>
                <w:lang w:eastAsia="en-GB"/>
              </w:rPr>
              <w:t>Alternatively, local RO teams may prefer to offer their own audio support options either through existing telephone lines or by hosting audio files online.</w:t>
            </w:r>
          </w:p>
          <w:p w14:paraId="4B5A494B" w14:textId="77777777" w:rsidR="0039242D" w:rsidRDefault="0039242D" w:rsidP="0039242D">
            <w:pPr>
              <w:tabs>
                <w:tab w:val="left" w:pos="709"/>
              </w:tabs>
              <w:spacing w:before="120" w:after="240"/>
              <w:rPr>
                <w:rFonts w:ascii="Calibri" w:hAnsi="Calibri" w:cs="Arial"/>
                <w:b/>
                <w:bCs/>
                <w:sz w:val="24"/>
                <w:szCs w:val="24"/>
                <w:lang w:eastAsia="en-GB"/>
              </w:rPr>
            </w:pPr>
            <w:r w:rsidRPr="0039242D">
              <w:rPr>
                <w:rFonts w:ascii="Calibri" w:hAnsi="Calibri" w:cs="Arial"/>
                <w:b/>
                <w:bCs/>
                <w:sz w:val="24"/>
                <w:szCs w:val="24"/>
                <w:lang w:eastAsia="en-GB"/>
              </w:rPr>
              <w:t xml:space="preserve">Access to Elected Office Fund </w:t>
            </w:r>
          </w:p>
          <w:p w14:paraId="0CA928F4" w14:textId="78D5F370" w:rsidR="009F3176" w:rsidRDefault="009F3176" w:rsidP="009F3176">
            <w:pPr>
              <w:pStyle w:val="ListParagraph"/>
              <w:numPr>
                <w:ilvl w:val="0"/>
                <w:numId w:val="25"/>
              </w:numPr>
              <w:tabs>
                <w:tab w:val="left" w:pos="709"/>
              </w:tabs>
              <w:spacing w:after="240"/>
              <w:rPr>
                <w:rFonts w:ascii="Calibri" w:hAnsi="Calibri" w:cs="Arial"/>
                <w:lang w:eastAsia="en-GB"/>
              </w:rPr>
            </w:pPr>
            <w:r w:rsidRPr="009F3176">
              <w:rPr>
                <w:rFonts w:ascii="Calibri" w:hAnsi="Calibri" w:cs="Arial"/>
                <w:lang w:eastAsia="en-GB"/>
              </w:rPr>
              <w:t>Noted</w:t>
            </w:r>
            <w:r>
              <w:rPr>
                <w:rFonts w:ascii="Calibri" w:hAnsi="Calibri" w:cs="Arial"/>
                <w:lang w:eastAsia="en-GB"/>
              </w:rPr>
              <w:t xml:space="preserve"> - Councils to </w:t>
            </w:r>
            <w:proofErr w:type="gramStart"/>
            <w:r>
              <w:rPr>
                <w:rFonts w:ascii="Calibri" w:hAnsi="Calibri" w:cs="Arial"/>
                <w:lang w:eastAsia="en-GB"/>
              </w:rPr>
              <w:t>be encouraged</w:t>
            </w:r>
            <w:proofErr w:type="gramEnd"/>
            <w:r>
              <w:rPr>
                <w:rFonts w:ascii="Calibri" w:hAnsi="Calibri" w:cs="Arial"/>
                <w:lang w:eastAsia="en-GB"/>
              </w:rPr>
              <w:t xml:space="preserve"> to highlight availability of the fund to local political parties and potential candidates</w:t>
            </w:r>
            <w:proofErr w:type="gramStart"/>
            <w:r>
              <w:rPr>
                <w:rFonts w:ascii="Calibri" w:hAnsi="Calibri" w:cs="Arial"/>
                <w:lang w:eastAsia="en-GB"/>
              </w:rPr>
              <w:t xml:space="preserve">.  </w:t>
            </w:r>
            <w:proofErr w:type="gramEnd"/>
            <w:r>
              <w:rPr>
                <w:rFonts w:ascii="Calibri" w:hAnsi="Calibri" w:cs="Arial"/>
                <w:lang w:eastAsia="en-GB"/>
              </w:rPr>
              <w:t xml:space="preserve">Could </w:t>
            </w:r>
            <w:proofErr w:type="gramStart"/>
            <w:r>
              <w:rPr>
                <w:rFonts w:ascii="Calibri" w:hAnsi="Calibri" w:cs="Arial"/>
                <w:lang w:eastAsia="en-GB"/>
              </w:rPr>
              <w:t>be added</w:t>
            </w:r>
            <w:proofErr w:type="gramEnd"/>
            <w:r>
              <w:rPr>
                <w:rFonts w:ascii="Calibri" w:hAnsi="Calibri" w:cs="Arial"/>
                <w:lang w:eastAsia="en-GB"/>
              </w:rPr>
              <w:t xml:space="preserve"> to websites </w:t>
            </w:r>
            <w:proofErr w:type="gramStart"/>
            <w:r>
              <w:rPr>
                <w:rFonts w:ascii="Calibri" w:hAnsi="Calibri" w:cs="Arial"/>
                <w:lang w:eastAsia="en-GB"/>
              </w:rPr>
              <w:t xml:space="preserve">etc.  </w:t>
            </w:r>
            <w:proofErr w:type="gramEnd"/>
          </w:p>
          <w:p w14:paraId="435662FD" w14:textId="2C7D4408" w:rsidR="009F3176" w:rsidRPr="009F3176" w:rsidRDefault="009F3176" w:rsidP="009F3176">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EMB has already circulated to all RO </w:t>
            </w:r>
            <w:proofErr w:type="gramStart"/>
            <w:r>
              <w:rPr>
                <w:rFonts w:ascii="Calibri" w:hAnsi="Calibri" w:cs="Arial"/>
                <w:lang w:eastAsia="en-GB"/>
              </w:rPr>
              <w:t>teams</w:t>
            </w:r>
            <w:proofErr w:type="gramEnd"/>
          </w:p>
          <w:p w14:paraId="61BA9591" w14:textId="77777777" w:rsidR="0039242D" w:rsidRPr="0039242D" w:rsidRDefault="0039242D" w:rsidP="0039242D">
            <w:pPr>
              <w:tabs>
                <w:tab w:val="left" w:pos="709"/>
              </w:tabs>
              <w:spacing w:before="120" w:after="240"/>
              <w:rPr>
                <w:rFonts w:ascii="Calibri" w:hAnsi="Calibri" w:cs="Arial"/>
                <w:b/>
                <w:bCs/>
                <w:sz w:val="24"/>
                <w:szCs w:val="24"/>
                <w:lang w:eastAsia="en-GB"/>
              </w:rPr>
            </w:pPr>
            <w:r w:rsidRPr="0039242D">
              <w:rPr>
                <w:rFonts w:ascii="Calibri" w:hAnsi="Calibri" w:cs="Arial"/>
                <w:b/>
                <w:bCs/>
                <w:sz w:val="24"/>
                <w:szCs w:val="24"/>
                <w:lang w:eastAsia="en-GB"/>
              </w:rPr>
              <w:t xml:space="preserve">Electoral Commission - Accessibility Guidance for Returning Officers – Advance notice of </w:t>
            </w:r>
            <w:proofErr w:type="gramStart"/>
            <w:r w:rsidRPr="0039242D">
              <w:rPr>
                <w:rFonts w:ascii="Calibri" w:hAnsi="Calibri" w:cs="Arial"/>
                <w:b/>
                <w:bCs/>
                <w:sz w:val="24"/>
                <w:szCs w:val="24"/>
                <w:lang w:eastAsia="en-GB"/>
              </w:rPr>
              <w:t>consultation</w:t>
            </w:r>
            <w:proofErr w:type="gramEnd"/>
          </w:p>
          <w:p w14:paraId="2524E453" w14:textId="465705BA" w:rsidR="0039242D" w:rsidRDefault="006174D9" w:rsidP="006174D9">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Noted</w:t>
            </w:r>
            <w:proofErr w:type="gramStart"/>
            <w:r>
              <w:rPr>
                <w:rFonts w:ascii="Calibri" w:hAnsi="Calibri" w:cs="Arial"/>
                <w:lang w:eastAsia="en-GB"/>
              </w:rPr>
              <w:t xml:space="preserve">.  </w:t>
            </w:r>
            <w:proofErr w:type="gramEnd"/>
            <w:r>
              <w:rPr>
                <w:rFonts w:ascii="Calibri" w:hAnsi="Calibri" w:cs="Arial"/>
                <w:lang w:eastAsia="en-GB"/>
              </w:rPr>
              <w:t xml:space="preserve">The EC guidance is currently under revie. A draft had </w:t>
            </w:r>
            <w:proofErr w:type="gramStart"/>
            <w:r>
              <w:rPr>
                <w:rFonts w:ascii="Calibri" w:hAnsi="Calibri" w:cs="Arial"/>
                <w:lang w:eastAsia="en-GB"/>
              </w:rPr>
              <w:t>been shared</w:t>
            </w:r>
            <w:proofErr w:type="gramEnd"/>
            <w:r>
              <w:rPr>
                <w:rFonts w:ascii="Calibri" w:hAnsi="Calibri" w:cs="Arial"/>
                <w:lang w:eastAsia="en-GB"/>
              </w:rPr>
              <w:t xml:space="preserve"> with the EMB ahead of </w:t>
            </w:r>
            <w:r w:rsidRPr="006174D9">
              <w:rPr>
                <w:rFonts w:ascii="Calibri" w:hAnsi="Calibri" w:cs="Arial"/>
                <w:lang w:eastAsia="en-GB"/>
              </w:rPr>
              <w:t>statutory consultation</w:t>
            </w:r>
            <w:r>
              <w:rPr>
                <w:rFonts w:ascii="Calibri" w:hAnsi="Calibri" w:cs="Arial"/>
                <w:lang w:eastAsia="en-GB"/>
              </w:rPr>
              <w:t xml:space="preserve">. </w:t>
            </w:r>
          </w:p>
          <w:p w14:paraId="5312873F" w14:textId="3986D810" w:rsidR="006174D9" w:rsidRPr="006174D9" w:rsidRDefault="006174D9" w:rsidP="006174D9">
            <w:pPr>
              <w:pStyle w:val="ListParagraph"/>
              <w:numPr>
                <w:ilvl w:val="0"/>
                <w:numId w:val="25"/>
              </w:numPr>
              <w:tabs>
                <w:tab w:val="left" w:pos="709"/>
              </w:tabs>
              <w:spacing w:after="240"/>
              <w:rPr>
                <w:rFonts w:ascii="Calibri" w:hAnsi="Calibri" w:cs="Arial"/>
                <w:lang w:eastAsia="en-GB"/>
              </w:rPr>
            </w:pPr>
            <w:r w:rsidRPr="006174D9">
              <w:rPr>
                <w:rFonts w:ascii="Calibri" w:hAnsi="Calibri" w:cs="Arial"/>
                <w:lang w:eastAsia="en-GB"/>
              </w:rPr>
              <w:t xml:space="preserve">There is nothing that </w:t>
            </w:r>
            <w:r>
              <w:rPr>
                <w:rFonts w:ascii="Calibri" w:hAnsi="Calibri" w:cs="Arial"/>
                <w:lang w:eastAsia="en-GB"/>
              </w:rPr>
              <w:t xml:space="preserve">the EMB </w:t>
            </w:r>
            <w:r w:rsidRPr="006174D9">
              <w:rPr>
                <w:rFonts w:ascii="Calibri" w:hAnsi="Calibri" w:cs="Arial"/>
                <w:lang w:eastAsia="en-GB"/>
              </w:rPr>
              <w:t xml:space="preserve">would want to raise with respect to the </w:t>
            </w:r>
            <w:r>
              <w:rPr>
                <w:rFonts w:ascii="Calibri" w:hAnsi="Calibri" w:cs="Arial"/>
                <w:lang w:eastAsia="en-GB"/>
              </w:rPr>
              <w:t xml:space="preserve">draft </w:t>
            </w:r>
            <w:r w:rsidRPr="006174D9">
              <w:rPr>
                <w:rFonts w:ascii="Calibri" w:hAnsi="Calibri" w:cs="Arial"/>
                <w:lang w:eastAsia="en-GB"/>
              </w:rPr>
              <w:t xml:space="preserve">guidance </w:t>
            </w:r>
            <w:r>
              <w:rPr>
                <w:rFonts w:ascii="Calibri" w:hAnsi="Calibri" w:cs="Arial"/>
                <w:lang w:eastAsia="en-GB"/>
              </w:rPr>
              <w:t>as</w:t>
            </w:r>
            <w:r w:rsidRPr="006174D9">
              <w:rPr>
                <w:rFonts w:ascii="Calibri" w:hAnsi="Calibri" w:cs="Arial"/>
                <w:lang w:eastAsia="en-GB"/>
              </w:rPr>
              <w:t xml:space="preserve"> it </w:t>
            </w:r>
            <w:proofErr w:type="gramStart"/>
            <w:r w:rsidRPr="006174D9">
              <w:rPr>
                <w:rFonts w:ascii="Calibri" w:hAnsi="Calibri" w:cs="Arial"/>
                <w:lang w:eastAsia="en-GB"/>
              </w:rPr>
              <w:t>generally reflects</w:t>
            </w:r>
            <w:proofErr w:type="gramEnd"/>
            <w:r w:rsidRPr="006174D9">
              <w:rPr>
                <w:rFonts w:ascii="Calibri" w:hAnsi="Calibri" w:cs="Arial"/>
                <w:lang w:eastAsia="en-GB"/>
              </w:rPr>
              <w:t xml:space="preserve"> the position </w:t>
            </w:r>
            <w:r>
              <w:rPr>
                <w:rFonts w:ascii="Calibri" w:hAnsi="Calibri" w:cs="Arial"/>
                <w:lang w:eastAsia="en-GB"/>
              </w:rPr>
              <w:t xml:space="preserve">already promoted in Scotland. ACTION EMB to </w:t>
            </w:r>
            <w:r w:rsidRPr="006174D9">
              <w:rPr>
                <w:rFonts w:ascii="Calibri" w:hAnsi="Calibri" w:cs="Arial"/>
                <w:lang w:eastAsia="en-GB"/>
              </w:rPr>
              <w:t xml:space="preserve">respond </w:t>
            </w:r>
            <w:r>
              <w:rPr>
                <w:rFonts w:ascii="Calibri" w:hAnsi="Calibri" w:cs="Arial"/>
                <w:lang w:eastAsia="en-GB"/>
              </w:rPr>
              <w:t xml:space="preserve">formally </w:t>
            </w:r>
            <w:r w:rsidRPr="006174D9">
              <w:rPr>
                <w:rFonts w:ascii="Calibri" w:hAnsi="Calibri" w:cs="Arial"/>
                <w:lang w:eastAsia="en-GB"/>
              </w:rPr>
              <w:t xml:space="preserve">to the consultation when it commences. </w:t>
            </w:r>
          </w:p>
        </w:tc>
      </w:tr>
      <w:tr w:rsidR="00933E6C" w14:paraId="5609B5DD" w14:textId="77777777" w:rsidTr="00B22E66">
        <w:tc>
          <w:tcPr>
            <w:tcW w:w="2459" w:type="dxa"/>
            <w:shd w:val="clear" w:color="auto" w:fill="D9D9D9" w:themeFill="background1" w:themeFillShade="D9"/>
            <w:vAlign w:val="center"/>
          </w:tcPr>
          <w:p w14:paraId="4053F0F3" w14:textId="4C594F93" w:rsidR="00933E6C" w:rsidRPr="00335827" w:rsidRDefault="001372CF" w:rsidP="001372CF">
            <w:pPr>
              <w:tabs>
                <w:tab w:val="left" w:pos="709"/>
              </w:tabs>
              <w:spacing w:after="240"/>
              <w:rPr>
                <w:rFonts w:ascii="Calibri" w:hAnsi="Calibri" w:cs="Arial"/>
                <w:b/>
                <w:bCs/>
                <w:sz w:val="24"/>
                <w:szCs w:val="24"/>
                <w:lang w:eastAsia="en-GB"/>
              </w:rPr>
            </w:pPr>
            <w:r w:rsidRPr="001372CF">
              <w:rPr>
                <w:rFonts w:ascii="Calibri" w:hAnsi="Calibri" w:cs="Arial"/>
                <w:sz w:val="24"/>
                <w:szCs w:val="24"/>
                <w:lang w:eastAsia="en-GB"/>
              </w:rPr>
              <w:lastRenderedPageBreak/>
              <w:t xml:space="preserve">Scottish Parliament Election 2026 Legislation, Funding, Guidance </w:t>
            </w:r>
          </w:p>
        </w:tc>
        <w:tc>
          <w:tcPr>
            <w:tcW w:w="12250" w:type="dxa"/>
          </w:tcPr>
          <w:p w14:paraId="0F363B78" w14:textId="77777777" w:rsidR="006E500C" w:rsidRDefault="006E500C" w:rsidP="00866480">
            <w:pPr>
              <w:pStyle w:val="ListParagraph"/>
              <w:numPr>
                <w:ilvl w:val="0"/>
                <w:numId w:val="25"/>
              </w:numPr>
              <w:tabs>
                <w:tab w:val="left" w:pos="709"/>
              </w:tabs>
              <w:spacing w:after="240"/>
              <w:rPr>
                <w:rFonts w:ascii="Calibri" w:hAnsi="Calibri" w:cs="Arial"/>
                <w:lang w:eastAsia="en-GB"/>
              </w:rPr>
            </w:pPr>
            <w:r w:rsidRPr="006E500C">
              <w:rPr>
                <w:rFonts w:ascii="Calibri" w:hAnsi="Calibri" w:cs="Arial"/>
                <w:lang w:eastAsia="en-GB"/>
              </w:rPr>
              <w:t xml:space="preserve"> </w:t>
            </w:r>
            <w:r w:rsidRPr="006E500C">
              <w:rPr>
                <w:rFonts w:ascii="Calibri" w:hAnsi="Calibri" w:cs="Arial"/>
                <w:b/>
                <w:bCs/>
                <w:lang w:eastAsia="en-GB"/>
              </w:rPr>
              <w:t xml:space="preserve">Scottish Elections (Representation and Reform) Act 2025 – Commencement - </w:t>
            </w:r>
            <w:r w:rsidRPr="006E500C">
              <w:rPr>
                <w:rFonts w:ascii="Calibri" w:hAnsi="Calibri" w:cs="Arial"/>
                <w:lang w:eastAsia="en-GB"/>
              </w:rPr>
              <w:t xml:space="preserve">The Scottish Elections (Representation and Reform) Act 2025 received Royal Assent in January, and commencement regulations </w:t>
            </w:r>
            <w:proofErr w:type="gramStart"/>
            <w:r w:rsidRPr="006E500C">
              <w:rPr>
                <w:rFonts w:ascii="Calibri" w:hAnsi="Calibri" w:cs="Arial"/>
                <w:lang w:eastAsia="en-GB"/>
              </w:rPr>
              <w:t>were made</w:t>
            </w:r>
            <w:proofErr w:type="gramEnd"/>
            <w:r w:rsidRPr="006E500C">
              <w:rPr>
                <w:rFonts w:ascii="Calibri" w:hAnsi="Calibri" w:cs="Arial"/>
                <w:lang w:eastAsia="en-GB"/>
              </w:rPr>
              <w:t xml:space="preserve"> on 1 April</w:t>
            </w:r>
            <w:proofErr w:type="gramStart"/>
            <w:r w:rsidRPr="006E500C">
              <w:rPr>
                <w:rFonts w:ascii="Calibri" w:hAnsi="Calibri" w:cs="Arial"/>
                <w:lang w:eastAsia="en-GB"/>
              </w:rPr>
              <w:t>.</w:t>
            </w:r>
            <w:r>
              <w:rPr>
                <w:rFonts w:ascii="Calibri" w:hAnsi="Calibri" w:cs="Arial"/>
                <w:lang w:eastAsia="en-GB"/>
              </w:rPr>
              <w:t xml:space="preserve"> </w:t>
            </w:r>
            <w:r w:rsidRPr="006E500C">
              <w:rPr>
                <w:rFonts w:ascii="Calibri" w:hAnsi="Calibri" w:cs="Arial"/>
                <w:lang w:eastAsia="en-GB"/>
              </w:rPr>
              <w:t xml:space="preserve"> </w:t>
            </w:r>
            <w:proofErr w:type="gramEnd"/>
            <w:r w:rsidRPr="006E500C">
              <w:rPr>
                <w:rFonts w:ascii="Calibri" w:hAnsi="Calibri" w:cs="Arial"/>
                <w:lang w:eastAsia="en-GB"/>
              </w:rPr>
              <w:t xml:space="preserve">There will be three ‘tranches’ of commencement over 2025. The first set of sections </w:t>
            </w:r>
            <w:proofErr w:type="gramStart"/>
            <w:r w:rsidRPr="006E500C">
              <w:rPr>
                <w:rFonts w:ascii="Calibri" w:hAnsi="Calibri" w:cs="Arial"/>
                <w:lang w:eastAsia="en-GB"/>
              </w:rPr>
              <w:t>were commenced</w:t>
            </w:r>
            <w:proofErr w:type="gramEnd"/>
            <w:r w:rsidRPr="006E500C">
              <w:rPr>
                <w:rFonts w:ascii="Calibri" w:hAnsi="Calibri" w:cs="Arial"/>
                <w:lang w:eastAsia="en-GB"/>
              </w:rPr>
              <w:t xml:space="preserve"> on 14 </w:t>
            </w:r>
            <w:proofErr w:type="gramStart"/>
            <w:r w:rsidRPr="006E500C">
              <w:rPr>
                <w:rFonts w:ascii="Calibri" w:hAnsi="Calibri" w:cs="Arial"/>
                <w:lang w:eastAsia="en-GB"/>
              </w:rPr>
              <w:t>April,</w:t>
            </w:r>
            <w:proofErr w:type="gramEnd"/>
            <w:r w:rsidRPr="006E500C">
              <w:rPr>
                <w:rFonts w:ascii="Calibri" w:hAnsi="Calibri" w:cs="Arial"/>
                <w:lang w:eastAsia="en-GB"/>
              </w:rPr>
              <w:t xml:space="preserve"> the second will commence on 1 August and the third on 1 October</w:t>
            </w:r>
            <w:proofErr w:type="gramStart"/>
            <w:r w:rsidRPr="006E500C">
              <w:rPr>
                <w:rFonts w:ascii="Calibri" w:hAnsi="Calibri" w:cs="Arial"/>
                <w:lang w:eastAsia="en-GB"/>
              </w:rPr>
              <w:t xml:space="preserve">. </w:t>
            </w:r>
            <w:r>
              <w:rPr>
                <w:rFonts w:ascii="Calibri" w:hAnsi="Calibri" w:cs="Arial"/>
                <w:lang w:eastAsia="en-GB"/>
              </w:rPr>
              <w:t xml:space="preserve"> </w:t>
            </w:r>
            <w:proofErr w:type="gramEnd"/>
          </w:p>
          <w:p w14:paraId="200BDCCD" w14:textId="5B741428" w:rsidR="006E500C" w:rsidRPr="006E500C" w:rsidRDefault="006E500C" w:rsidP="00866480">
            <w:pPr>
              <w:pStyle w:val="ListParagraph"/>
              <w:numPr>
                <w:ilvl w:val="0"/>
                <w:numId w:val="25"/>
              </w:numPr>
              <w:tabs>
                <w:tab w:val="left" w:pos="709"/>
              </w:tabs>
              <w:spacing w:after="240"/>
              <w:rPr>
                <w:rFonts w:ascii="Calibri" w:hAnsi="Calibri" w:cs="Arial"/>
                <w:lang w:eastAsia="en-GB"/>
              </w:rPr>
            </w:pPr>
            <w:r w:rsidRPr="006E500C">
              <w:rPr>
                <w:rFonts w:ascii="Calibri" w:hAnsi="Calibri" w:cs="Arial"/>
                <w:lang w:eastAsia="en-GB"/>
              </w:rPr>
              <w:t xml:space="preserve">This approach will ensure there is sufficient time for the Electoral Commission to produce guidance on the relevant new provisions in the Act ahead of their commencement, and to ensure sufficient time for familiarisation with sections relating to the May 2026 Scottish Parliament elections. Commencement of the remaining provisions, on the Electoral Management Board, </w:t>
            </w:r>
            <w:proofErr w:type="gramStart"/>
            <w:r w:rsidRPr="006E500C">
              <w:rPr>
                <w:rFonts w:ascii="Calibri" w:hAnsi="Calibri" w:cs="Arial"/>
                <w:lang w:eastAsia="en-GB"/>
              </w:rPr>
              <w:t>is proposed</w:t>
            </w:r>
            <w:proofErr w:type="gramEnd"/>
            <w:r w:rsidRPr="006E500C">
              <w:rPr>
                <w:rFonts w:ascii="Calibri" w:hAnsi="Calibri" w:cs="Arial"/>
                <w:lang w:eastAsia="en-GB"/>
              </w:rPr>
              <w:t xml:space="preserve"> for spring 2026, via a separate order. This will reflect the time needed to ensure systems and governance arrangements with the Scottish Parliament are in place before the legal status of the EMB changes, as per the Act. </w:t>
            </w:r>
          </w:p>
          <w:p w14:paraId="73A84119" w14:textId="77777777" w:rsidR="001372CF" w:rsidRDefault="006E500C" w:rsidP="006E500C">
            <w:pPr>
              <w:pStyle w:val="ListParagraph"/>
              <w:numPr>
                <w:ilvl w:val="0"/>
                <w:numId w:val="25"/>
              </w:numPr>
              <w:tabs>
                <w:tab w:val="left" w:pos="709"/>
              </w:tabs>
              <w:spacing w:after="240"/>
              <w:rPr>
                <w:rFonts w:ascii="Calibri" w:hAnsi="Calibri" w:cs="Arial"/>
                <w:lang w:eastAsia="en-GB"/>
              </w:rPr>
            </w:pPr>
            <w:r w:rsidRPr="006E500C">
              <w:rPr>
                <w:rFonts w:ascii="Calibri" w:hAnsi="Calibri" w:cs="Arial"/>
                <w:b/>
                <w:bCs/>
                <w:lang w:eastAsia="en-GB"/>
              </w:rPr>
              <w:lastRenderedPageBreak/>
              <w:t xml:space="preserve">Secondary legislation for the Scottish Parliamentary elections </w:t>
            </w:r>
            <w:r>
              <w:rPr>
                <w:rFonts w:ascii="Calibri" w:hAnsi="Calibri" w:cs="Arial"/>
                <w:b/>
                <w:bCs/>
                <w:lang w:eastAsia="en-GB"/>
              </w:rPr>
              <w:t>-</w:t>
            </w:r>
            <w:r>
              <w:rPr>
                <w:rFonts w:ascii="Calibri" w:hAnsi="Calibri" w:cs="Arial"/>
                <w:lang w:eastAsia="en-GB"/>
              </w:rPr>
              <w:t xml:space="preserve"> </w:t>
            </w:r>
            <w:r w:rsidRPr="006E500C">
              <w:rPr>
                <w:rFonts w:ascii="Calibri" w:hAnsi="Calibri" w:cs="Arial"/>
                <w:lang w:eastAsia="en-GB"/>
              </w:rPr>
              <w:t xml:space="preserve">The Scottish Parliament (Elections </w:t>
            </w:r>
            <w:proofErr w:type="gramStart"/>
            <w:r w:rsidRPr="006E500C">
              <w:rPr>
                <w:rFonts w:ascii="Calibri" w:hAnsi="Calibri" w:cs="Arial"/>
                <w:lang w:eastAsia="en-GB"/>
              </w:rPr>
              <w:t>etc.</w:t>
            </w:r>
            <w:proofErr w:type="gramEnd"/>
            <w:r w:rsidRPr="006E500C">
              <w:rPr>
                <w:rFonts w:ascii="Calibri" w:hAnsi="Calibri" w:cs="Arial"/>
                <w:lang w:eastAsia="en-GB"/>
              </w:rPr>
              <w:t xml:space="preserve">) (Miscellaneous Amendments) Order 2025 </w:t>
            </w:r>
            <w:proofErr w:type="gramStart"/>
            <w:r w:rsidRPr="006E500C">
              <w:rPr>
                <w:rFonts w:ascii="Calibri" w:hAnsi="Calibri" w:cs="Arial"/>
                <w:lang w:eastAsia="en-GB"/>
              </w:rPr>
              <w:t>was laid</w:t>
            </w:r>
            <w:proofErr w:type="gramEnd"/>
            <w:r w:rsidRPr="006E500C">
              <w:rPr>
                <w:rFonts w:ascii="Calibri" w:hAnsi="Calibri" w:cs="Arial"/>
                <w:lang w:eastAsia="en-GB"/>
              </w:rPr>
              <w:t xml:space="preserve"> in draft in Parliament on 23 June</w:t>
            </w:r>
            <w:proofErr w:type="gramStart"/>
            <w:r>
              <w:rPr>
                <w:rFonts w:ascii="Calibri" w:hAnsi="Calibri" w:cs="Arial"/>
                <w:lang w:eastAsia="en-GB"/>
              </w:rPr>
              <w:t xml:space="preserve">.  </w:t>
            </w:r>
            <w:proofErr w:type="gramEnd"/>
            <w:r w:rsidRPr="006E500C">
              <w:rPr>
                <w:rFonts w:ascii="Calibri" w:hAnsi="Calibri" w:cs="Arial"/>
                <w:lang w:eastAsia="en-GB"/>
              </w:rPr>
              <w:t xml:space="preserve">The draft </w:t>
            </w:r>
            <w:proofErr w:type="gramStart"/>
            <w:r w:rsidRPr="006E500C">
              <w:rPr>
                <w:rFonts w:ascii="Calibri" w:hAnsi="Calibri" w:cs="Arial"/>
                <w:lang w:eastAsia="en-GB"/>
              </w:rPr>
              <w:t>largely follows</w:t>
            </w:r>
            <w:proofErr w:type="gramEnd"/>
            <w:r w:rsidRPr="006E500C">
              <w:rPr>
                <w:rFonts w:ascii="Calibri" w:hAnsi="Calibri" w:cs="Arial"/>
                <w:lang w:eastAsia="en-GB"/>
              </w:rPr>
              <w:t xml:space="preserve"> the proposals shared in July 2024 with relevant stakeholders</w:t>
            </w:r>
            <w:proofErr w:type="gramStart"/>
            <w:r w:rsidRPr="006E500C">
              <w:rPr>
                <w:rFonts w:ascii="Calibri" w:hAnsi="Calibri" w:cs="Arial"/>
                <w:lang w:eastAsia="en-GB"/>
              </w:rPr>
              <w:t xml:space="preserve">. </w:t>
            </w:r>
            <w:r w:rsidR="001372CF">
              <w:rPr>
                <w:rFonts w:ascii="Calibri" w:hAnsi="Calibri" w:cs="Arial"/>
                <w:lang w:eastAsia="en-GB"/>
              </w:rPr>
              <w:t xml:space="preserve"> </w:t>
            </w:r>
            <w:proofErr w:type="gramEnd"/>
          </w:p>
          <w:p w14:paraId="6F4F735D" w14:textId="44B1811A" w:rsidR="006E500C" w:rsidRPr="00343CED" w:rsidRDefault="006E500C" w:rsidP="006E500C">
            <w:pPr>
              <w:pStyle w:val="ListParagraph"/>
              <w:numPr>
                <w:ilvl w:val="0"/>
                <w:numId w:val="25"/>
              </w:numPr>
              <w:tabs>
                <w:tab w:val="left" w:pos="709"/>
              </w:tabs>
              <w:spacing w:after="240"/>
              <w:rPr>
                <w:rFonts w:ascii="Calibri" w:hAnsi="Calibri" w:cs="Arial"/>
                <w:lang w:eastAsia="en-GB"/>
              </w:rPr>
            </w:pPr>
            <w:r w:rsidRPr="006E500C">
              <w:rPr>
                <w:rFonts w:ascii="Calibri" w:hAnsi="Calibri" w:cs="Arial"/>
                <w:b/>
                <w:bCs/>
                <w:lang w:eastAsia="en-GB"/>
              </w:rPr>
              <w:t xml:space="preserve">Fees and Charges Order for Scottish Parliament Election </w:t>
            </w:r>
            <w:proofErr w:type="gramStart"/>
            <w:r w:rsidRPr="006E500C">
              <w:rPr>
                <w:rFonts w:ascii="Calibri" w:hAnsi="Calibri" w:cs="Arial"/>
                <w:b/>
                <w:bCs/>
                <w:lang w:eastAsia="en-GB"/>
              </w:rPr>
              <w:t xml:space="preserve">2026 </w:t>
            </w:r>
            <w:r>
              <w:rPr>
                <w:rFonts w:ascii="Calibri" w:hAnsi="Calibri" w:cs="Arial"/>
                <w:b/>
                <w:bCs/>
                <w:lang w:eastAsia="en-GB"/>
              </w:rPr>
              <w:t xml:space="preserve"> -</w:t>
            </w:r>
            <w:proofErr w:type="gramEnd"/>
            <w:r>
              <w:rPr>
                <w:rFonts w:ascii="Calibri" w:hAnsi="Calibri" w:cs="Arial"/>
                <w:b/>
                <w:bCs/>
                <w:lang w:eastAsia="en-GB"/>
              </w:rPr>
              <w:t xml:space="preserve"> MB and CH had met with SG for </w:t>
            </w:r>
            <w:r w:rsidRPr="006E500C">
              <w:rPr>
                <w:rFonts w:ascii="Calibri" w:hAnsi="Calibri" w:cs="Arial"/>
                <w:lang w:eastAsia="en-GB"/>
              </w:rPr>
              <w:t xml:space="preserve">an initial discussion of the Fees and Charges Order. </w:t>
            </w:r>
            <w:r>
              <w:rPr>
                <w:rFonts w:ascii="Calibri" w:hAnsi="Calibri" w:cs="Arial"/>
                <w:lang w:eastAsia="en-GB"/>
              </w:rPr>
              <w:t xml:space="preserve">SG are </w:t>
            </w:r>
            <w:r w:rsidRPr="006E500C">
              <w:rPr>
                <w:rFonts w:ascii="Calibri" w:hAnsi="Calibri" w:cs="Arial"/>
                <w:lang w:eastAsia="en-GB"/>
              </w:rPr>
              <w:t xml:space="preserve">preparing a proposal and will aim to share this for comment with EMB members </w:t>
            </w:r>
            <w:proofErr w:type="gramStart"/>
            <w:r w:rsidRPr="006E500C">
              <w:rPr>
                <w:rFonts w:ascii="Calibri" w:hAnsi="Calibri" w:cs="Arial"/>
                <w:lang w:eastAsia="en-GB"/>
              </w:rPr>
              <w:t>in the near future</w:t>
            </w:r>
            <w:proofErr w:type="gramEnd"/>
            <w:r w:rsidRPr="006E500C">
              <w:rPr>
                <w:rFonts w:ascii="Calibri" w:hAnsi="Calibri" w:cs="Arial"/>
                <w:lang w:eastAsia="en-GB"/>
              </w:rPr>
              <w:t>.</w:t>
            </w:r>
          </w:p>
        </w:tc>
      </w:tr>
      <w:tr w:rsidR="00933E6C" w14:paraId="05B43DA2" w14:textId="77777777" w:rsidTr="00B22E66">
        <w:tc>
          <w:tcPr>
            <w:tcW w:w="2459" w:type="dxa"/>
            <w:shd w:val="clear" w:color="auto" w:fill="D9D9D9" w:themeFill="background1" w:themeFillShade="D9"/>
            <w:vAlign w:val="center"/>
          </w:tcPr>
          <w:p w14:paraId="1861C381" w14:textId="5D84FC87" w:rsidR="00933E6C" w:rsidRPr="00335827" w:rsidRDefault="006E500C" w:rsidP="00B22E66">
            <w:pPr>
              <w:tabs>
                <w:tab w:val="left" w:pos="709"/>
              </w:tabs>
              <w:spacing w:before="120" w:after="240"/>
              <w:rPr>
                <w:rFonts w:ascii="Calibri" w:hAnsi="Calibri" w:cs="Arial"/>
                <w:b/>
                <w:bCs/>
                <w:sz w:val="24"/>
                <w:szCs w:val="24"/>
                <w:lang w:eastAsia="en-GB"/>
              </w:rPr>
            </w:pPr>
            <w:r w:rsidRPr="006E500C">
              <w:rPr>
                <w:rFonts w:ascii="Calibri" w:hAnsi="Calibri" w:cs="Arial"/>
                <w:b/>
                <w:bCs/>
                <w:sz w:val="24"/>
                <w:szCs w:val="24"/>
                <w:lang w:eastAsia="en-GB"/>
              </w:rPr>
              <w:lastRenderedPageBreak/>
              <w:t>OAVA / Absent Voting (Elections in Scotland and Wales) Bill – update</w:t>
            </w:r>
          </w:p>
        </w:tc>
        <w:tc>
          <w:tcPr>
            <w:tcW w:w="12250" w:type="dxa"/>
          </w:tcPr>
          <w:p w14:paraId="39FDD041" w14:textId="77777777" w:rsidR="00933E6C" w:rsidRDefault="006E500C" w:rsidP="005E7CDE">
            <w:pPr>
              <w:pStyle w:val="ListParagraph"/>
              <w:numPr>
                <w:ilvl w:val="0"/>
                <w:numId w:val="25"/>
              </w:numPr>
              <w:tabs>
                <w:tab w:val="left" w:pos="709"/>
              </w:tabs>
              <w:spacing w:after="240"/>
              <w:rPr>
                <w:rFonts w:ascii="Calibri" w:hAnsi="Calibri" w:cs="Arial"/>
                <w:lang w:eastAsia="en-GB"/>
              </w:rPr>
            </w:pPr>
            <w:r w:rsidRPr="006E500C">
              <w:rPr>
                <w:rFonts w:ascii="Calibri" w:hAnsi="Calibri" w:cs="Arial"/>
                <w:lang w:eastAsia="en-GB"/>
              </w:rPr>
              <w:t xml:space="preserve">Tracy Gilbert MP presented the Absent Voting (Elections in Scotland and Wales) Bill on 16 October 2024 which includes provisions that required the Scottish Government to lodge a Legislative Consent Memorandum with the Scottish Parliament. The Bill is due to have its second reading on </w:t>
            </w:r>
            <w:r w:rsidRPr="006E500C">
              <w:rPr>
                <w:rFonts w:ascii="Calibri" w:hAnsi="Calibri" w:cs="Arial"/>
                <w:b/>
                <w:bCs/>
                <w:lang w:eastAsia="en-GB"/>
              </w:rPr>
              <w:t>4 July</w:t>
            </w:r>
            <w:r w:rsidRPr="006E500C">
              <w:rPr>
                <w:rFonts w:ascii="Calibri" w:hAnsi="Calibri" w:cs="Arial"/>
                <w:lang w:eastAsia="en-GB"/>
              </w:rPr>
              <w:t>. Officials from SG and the UKG are working together to take this forward, with a view to OAVA becoming available for voters in Scottish Parliament and local elections in December.</w:t>
            </w:r>
          </w:p>
          <w:p w14:paraId="2A67435E" w14:textId="77777777" w:rsidR="006E500C" w:rsidRPr="006E500C" w:rsidRDefault="006E500C" w:rsidP="005E7CDE">
            <w:pPr>
              <w:pStyle w:val="ListParagraph"/>
              <w:numPr>
                <w:ilvl w:val="0"/>
                <w:numId w:val="25"/>
              </w:numPr>
              <w:tabs>
                <w:tab w:val="left" w:pos="709"/>
              </w:tabs>
              <w:spacing w:after="240"/>
              <w:rPr>
                <w:rFonts w:ascii="Calibri" w:hAnsi="Calibri" w:cs="Arial"/>
                <w:b/>
                <w:bCs/>
                <w:lang w:eastAsia="en-GB"/>
              </w:rPr>
            </w:pPr>
            <w:r>
              <w:rPr>
                <w:rFonts w:ascii="Calibri" w:hAnsi="Calibri" w:cs="Arial"/>
                <w:b/>
                <w:bCs/>
                <w:lang w:eastAsia="en-GB"/>
              </w:rPr>
              <w:t xml:space="preserve">RN </w:t>
            </w:r>
            <w:r w:rsidRPr="006E500C">
              <w:rPr>
                <w:rFonts w:ascii="Calibri" w:hAnsi="Calibri" w:cs="Arial"/>
                <w:lang w:eastAsia="en-GB"/>
              </w:rPr>
              <w:t>noted concerns around</w:t>
            </w:r>
            <w:r>
              <w:rPr>
                <w:rFonts w:ascii="Calibri" w:hAnsi="Calibri" w:cs="Arial"/>
                <w:lang w:eastAsia="en-GB"/>
              </w:rPr>
              <w:t xml:space="preserve"> dates as target has been to achieve convergence to </w:t>
            </w:r>
            <w:proofErr w:type="gramStart"/>
            <w:r>
              <w:rPr>
                <w:rFonts w:ascii="Calibri" w:hAnsi="Calibri" w:cs="Arial"/>
                <w:lang w:eastAsia="en-GB"/>
              </w:rPr>
              <w:t>be achieved</w:t>
            </w:r>
            <w:proofErr w:type="gramEnd"/>
            <w:r>
              <w:rPr>
                <w:rFonts w:ascii="Calibri" w:hAnsi="Calibri" w:cs="Arial"/>
                <w:lang w:eastAsia="en-GB"/>
              </w:rPr>
              <w:t xml:space="preserve"> by 1 December if </w:t>
            </w:r>
            <w:proofErr w:type="gramStart"/>
            <w:r>
              <w:rPr>
                <w:rFonts w:ascii="Calibri" w:hAnsi="Calibri" w:cs="Arial"/>
                <w:lang w:eastAsia="en-GB"/>
              </w:rPr>
              <w:t>possible</w:t>
            </w:r>
            <w:proofErr w:type="gramEnd"/>
            <w:r>
              <w:rPr>
                <w:rFonts w:ascii="Calibri" w:hAnsi="Calibri" w:cs="Arial"/>
                <w:lang w:eastAsia="en-GB"/>
              </w:rPr>
              <w:t xml:space="preserve"> </w:t>
            </w:r>
          </w:p>
          <w:p w14:paraId="7995DFB6" w14:textId="31A9B6E8" w:rsidR="006E500C" w:rsidRPr="006E500C" w:rsidRDefault="006E500C" w:rsidP="005E7CDE">
            <w:pPr>
              <w:pStyle w:val="ListParagraph"/>
              <w:numPr>
                <w:ilvl w:val="0"/>
                <w:numId w:val="25"/>
              </w:numPr>
              <w:tabs>
                <w:tab w:val="left" w:pos="709"/>
              </w:tabs>
              <w:spacing w:after="240"/>
              <w:rPr>
                <w:rFonts w:ascii="Calibri" w:hAnsi="Calibri" w:cs="Arial"/>
                <w:b/>
                <w:bCs/>
                <w:lang w:eastAsia="en-GB"/>
              </w:rPr>
            </w:pPr>
            <w:r>
              <w:rPr>
                <w:rFonts w:ascii="Calibri" w:hAnsi="Calibri" w:cs="Arial"/>
                <w:b/>
                <w:bCs/>
                <w:lang w:eastAsia="en-GB"/>
              </w:rPr>
              <w:t xml:space="preserve">ACTION </w:t>
            </w:r>
            <w:r w:rsidRPr="006E500C">
              <w:rPr>
                <w:rFonts w:ascii="Calibri" w:hAnsi="Calibri" w:cs="Arial"/>
                <w:lang w:eastAsia="en-GB"/>
              </w:rPr>
              <w:t>RN, CH, SG to meet to continue discussion on timeline and implementation</w:t>
            </w:r>
            <w:r>
              <w:rPr>
                <w:rFonts w:ascii="Calibri" w:hAnsi="Calibri" w:cs="Arial"/>
                <w:b/>
                <w:bCs/>
                <w:lang w:eastAsia="en-GB"/>
              </w:rPr>
              <w:t xml:space="preserve"> </w:t>
            </w:r>
          </w:p>
        </w:tc>
      </w:tr>
      <w:tr w:rsidR="00933E6C" w14:paraId="7E56449B" w14:textId="77777777" w:rsidTr="00B22E66">
        <w:tc>
          <w:tcPr>
            <w:tcW w:w="2459" w:type="dxa"/>
            <w:shd w:val="clear" w:color="auto" w:fill="D9D9D9" w:themeFill="background1" w:themeFillShade="D9"/>
            <w:vAlign w:val="center"/>
          </w:tcPr>
          <w:p w14:paraId="6EAD34B5" w14:textId="4910BB0C" w:rsidR="00933E6C" w:rsidRPr="00335827" w:rsidRDefault="00442451" w:rsidP="005E7CDE">
            <w:pPr>
              <w:tabs>
                <w:tab w:val="left" w:pos="709"/>
              </w:tabs>
              <w:spacing w:before="120" w:after="240"/>
              <w:rPr>
                <w:rFonts w:ascii="Calibri" w:hAnsi="Calibri" w:cs="Arial"/>
                <w:b/>
                <w:bCs/>
                <w:sz w:val="24"/>
                <w:szCs w:val="24"/>
                <w:lang w:eastAsia="en-GB"/>
              </w:rPr>
            </w:pPr>
            <w:r w:rsidRPr="00442451">
              <w:rPr>
                <w:rFonts w:ascii="Calibri" w:hAnsi="Calibri" w:cs="Arial"/>
                <w:b/>
                <w:bCs/>
                <w:sz w:val="24"/>
                <w:szCs w:val="24"/>
                <w:lang w:eastAsia="en-GB"/>
              </w:rPr>
              <w:t>Directions from the Convener of the EMB</w:t>
            </w:r>
          </w:p>
        </w:tc>
        <w:tc>
          <w:tcPr>
            <w:tcW w:w="12250" w:type="dxa"/>
          </w:tcPr>
          <w:p w14:paraId="75A94266" w14:textId="444E9DFE" w:rsidR="00933E6C" w:rsidRDefault="00442451" w:rsidP="005E7CDE">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Draft directions had </w:t>
            </w:r>
            <w:proofErr w:type="gramStart"/>
            <w:r>
              <w:rPr>
                <w:rFonts w:ascii="Calibri" w:hAnsi="Calibri" w:cs="Arial"/>
                <w:lang w:eastAsia="en-GB"/>
              </w:rPr>
              <w:t>been shared</w:t>
            </w:r>
            <w:proofErr w:type="gramEnd"/>
            <w:r>
              <w:rPr>
                <w:rFonts w:ascii="Calibri" w:hAnsi="Calibri" w:cs="Arial"/>
                <w:lang w:eastAsia="en-GB"/>
              </w:rPr>
              <w:t xml:space="preserve"> at meeting in February on the basis that they would be </w:t>
            </w:r>
            <w:proofErr w:type="gramStart"/>
            <w:r>
              <w:rPr>
                <w:rFonts w:ascii="Calibri" w:hAnsi="Calibri" w:cs="Arial"/>
                <w:lang w:eastAsia="en-GB"/>
              </w:rPr>
              <w:t>similar to</w:t>
            </w:r>
            <w:proofErr w:type="gramEnd"/>
            <w:r>
              <w:rPr>
                <w:rFonts w:ascii="Calibri" w:hAnsi="Calibri" w:cs="Arial"/>
                <w:lang w:eastAsia="en-GB"/>
              </w:rPr>
              <w:t xml:space="preserve"> those applied in 2016 and 2021</w:t>
            </w:r>
            <w:proofErr w:type="gramStart"/>
            <w:r>
              <w:rPr>
                <w:rFonts w:ascii="Calibri" w:hAnsi="Calibri" w:cs="Arial"/>
                <w:lang w:eastAsia="en-GB"/>
              </w:rPr>
              <w:t>.</w:t>
            </w:r>
            <w:r w:rsidR="00343CC0">
              <w:rPr>
                <w:rFonts w:ascii="Calibri" w:hAnsi="Calibri" w:cs="Arial"/>
                <w:lang w:eastAsia="en-GB"/>
              </w:rPr>
              <w:t xml:space="preserve">  </w:t>
            </w:r>
            <w:proofErr w:type="gramEnd"/>
            <w:r w:rsidR="00343CC0" w:rsidRPr="00343CC0">
              <w:rPr>
                <w:rFonts w:ascii="Calibri" w:hAnsi="Calibri" w:cs="Arial"/>
                <w:b/>
                <w:bCs/>
                <w:lang w:eastAsia="en-GB"/>
              </w:rPr>
              <w:t>ACTION</w:t>
            </w:r>
            <w:r w:rsidR="00343CC0">
              <w:rPr>
                <w:rFonts w:ascii="Calibri" w:hAnsi="Calibri" w:cs="Arial"/>
                <w:lang w:eastAsia="en-GB"/>
              </w:rPr>
              <w:t xml:space="preserve"> CH to revise Directions for consultation and agreement ahead of issue in November 2026 following Gould deadlines.</w:t>
            </w:r>
          </w:p>
          <w:p w14:paraId="50651EF0" w14:textId="77777777" w:rsidR="001E1DB6" w:rsidRDefault="00442451" w:rsidP="005E7CDE">
            <w:pPr>
              <w:pStyle w:val="ListParagraph"/>
              <w:numPr>
                <w:ilvl w:val="0"/>
                <w:numId w:val="25"/>
              </w:numPr>
              <w:tabs>
                <w:tab w:val="left" w:pos="709"/>
              </w:tabs>
              <w:spacing w:after="240"/>
              <w:rPr>
                <w:rFonts w:ascii="Calibri" w:hAnsi="Calibri" w:cs="Arial"/>
                <w:lang w:eastAsia="en-GB"/>
              </w:rPr>
            </w:pPr>
            <w:r w:rsidRPr="001E1DB6">
              <w:rPr>
                <w:rFonts w:ascii="Calibri" w:hAnsi="Calibri" w:cs="Arial"/>
                <w:b/>
                <w:bCs/>
                <w:lang w:eastAsia="en-GB"/>
              </w:rPr>
              <w:t>Count Timing</w:t>
            </w:r>
            <w:r>
              <w:rPr>
                <w:rFonts w:ascii="Calibri" w:hAnsi="Calibri" w:cs="Arial"/>
                <w:lang w:eastAsia="en-GB"/>
              </w:rPr>
              <w:t xml:space="preserve"> </w:t>
            </w:r>
            <w:r w:rsidR="001E1DB6">
              <w:rPr>
                <w:rFonts w:ascii="Calibri" w:hAnsi="Calibri" w:cs="Arial"/>
                <w:lang w:eastAsia="en-GB"/>
              </w:rPr>
              <w:t>–</w:t>
            </w:r>
            <w:r>
              <w:rPr>
                <w:rFonts w:ascii="Calibri" w:hAnsi="Calibri" w:cs="Arial"/>
                <w:lang w:eastAsia="en-GB"/>
              </w:rPr>
              <w:t xml:space="preserve"> </w:t>
            </w:r>
            <w:r w:rsidR="001E1DB6">
              <w:rPr>
                <w:rFonts w:ascii="Calibri" w:hAnsi="Calibri" w:cs="Arial"/>
                <w:lang w:eastAsia="en-GB"/>
              </w:rPr>
              <w:t xml:space="preserve">Letters from Jamie Hepburn MSP, Minister for Parliamentary Business </w:t>
            </w:r>
            <w:proofErr w:type="gramStart"/>
            <w:r w:rsidR="001E1DB6">
              <w:rPr>
                <w:rFonts w:ascii="Calibri" w:hAnsi="Calibri" w:cs="Arial"/>
                <w:lang w:eastAsia="en-GB"/>
              </w:rPr>
              <w:t>were noted</w:t>
            </w:r>
            <w:proofErr w:type="gramEnd"/>
            <w:r w:rsidR="001E1DB6">
              <w:rPr>
                <w:rFonts w:ascii="Calibri" w:hAnsi="Calibri" w:cs="Arial"/>
                <w:lang w:eastAsia="en-GB"/>
              </w:rPr>
              <w:t xml:space="preserve"> as was meeting that MB had had with the minster</w:t>
            </w:r>
            <w:proofErr w:type="gramStart"/>
            <w:r w:rsidR="001E1DB6">
              <w:rPr>
                <w:rFonts w:ascii="Calibri" w:hAnsi="Calibri" w:cs="Arial"/>
                <w:lang w:eastAsia="en-GB"/>
              </w:rPr>
              <w:t xml:space="preserve">.  </w:t>
            </w:r>
            <w:proofErr w:type="gramEnd"/>
            <w:r w:rsidR="001E1DB6">
              <w:rPr>
                <w:rFonts w:ascii="Calibri" w:hAnsi="Calibri" w:cs="Arial"/>
                <w:lang w:eastAsia="en-GB"/>
              </w:rPr>
              <w:t xml:space="preserve"> </w:t>
            </w:r>
          </w:p>
          <w:p w14:paraId="766BD63D" w14:textId="77777777" w:rsidR="001E1DB6" w:rsidRDefault="001E1DB6" w:rsidP="005E7CDE">
            <w:pPr>
              <w:pStyle w:val="ListParagraph"/>
              <w:numPr>
                <w:ilvl w:val="0"/>
                <w:numId w:val="25"/>
              </w:numPr>
              <w:tabs>
                <w:tab w:val="left" w:pos="709"/>
              </w:tabs>
              <w:spacing w:after="240"/>
              <w:rPr>
                <w:rFonts w:ascii="Calibri" w:hAnsi="Calibri" w:cs="Arial"/>
                <w:lang w:eastAsia="en-GB"/>
              </w:rPr>
            </w:pPr>
            <w:r w:rsidRPr="001E1DB6">
              <w:rPr>
                <w:rFonts w:ascii="Calibri" w:hAnsi="Calibri" w:cs="Arial"/>
                <w:lang w:eastAsia="en-GB"/>
              </w:rPr>
              <w:t>The Minister for Parliamentary Business has</w:t>
            </w:r>
            <w:r>
              <w:rPr>
                <w:rFonts w:ascii="Calibri" w:hAnsi="Calibri" w:cs="Arial"/>
                <w:lang w:eastAsia="en-GB"/>
              </w:rPr>
              <w:t xml:space="preserve"> since</w:t>
            </w:r>
            <w:r w:rsidRPr="001E1DB6">
              <w:rPr>
                <w:rFonts w:ascii="Calibri" w:hAnsi="Calibri" w:cs="Arial"/>
                <w:lang w:eastAsia="en-GB"/>
              </w:rPr>
              <w:t xml:space="preserve"> been engaged in discussions with the Convener on timing of the count and has resolved against making any change to the law to specifically require counting to begin overnight. His letter of 24 June to the Convener provides further context</w:t>
            </w:r>
            <w:proofErr w:type="gramStart"/>
            <w:r w:rsidRPr="001E1DB6">
              <w:rPr>
                <w:rFonts w:ascii="Calibri" w:hAnsi="Calibri" w:cs="Arial"/>
                <w:lang w:eastAsia="en-GB"/>
              </w:rPr>
              <w:t xml:space="preserve">. </w:t>
            </w:r>
            <w:r>
              <w:rPr>
                <w:rFonts w:ascii="Calibri" w:hAnsi="Calibri" w:cs="Arial"/>
                <w:lang w:eastAsia="en-GB"/>
              </w:rPr>
              <w:t xml:space="preserve"> </w:t>
            </w:r>
            <w:proofErr w:type="gramEnd"/>
            <w:r>
              <w:rPr>
                <w:rFonts w:ascii="Calibri" w:hAnsi="Calibri" w:cs="Arial"/>
                <w:lang w:eastAsia="en-GB"/>
              </w:rPr>
              <w:t xml:space="preserve">This leaves the Convener with scope to direct on a timing if that </w:t>
            </w:r>
            <w:proofErr w:type="gramStart"/>
            <w:r>
              <w:rPr>
                <w:rFonts w:ascii="Calibri" w:hAnsi="Calibri" w:cs="Arial"/>
                <w:lang w:eastAsia="en-GB"/>
              </w:rPr>
              <w:t>was deemed</w:t>
            </w:r>
            <w:proofErr w:type="gramEnd"/>
            <w:r>
              <w:rPr>
                <w:rFonts w:ascii="Calibri" w:hAnsi="Calibri" w:cs="Arial"/>
                <w:lang w:eastAsia="en-GB"/>
              </w:rPr>
              <w:t xml:space="preserve"> appropriate</w:t>
            </w:r>
            <w:proofErr w:type="gramStart"/>
            <w:r>
              <w:rPr>
                <w:rFonts w:ascii="Calibri" w:hAnsi="Calibri" w:cs="Arial"/>
                <w:lang w:eastAsia="en-GB"/>
              </w:rPr>
              <w:t xml:space="preserve">.  </w:t>
            </w:r>
            <w:proofErr w:type="gramEnd"/>
            <w:r>
              <w:rPr>
                <w:rFonts w:ascii="Calibri" w:hAnsi="Calibri" w:cs="Arial"/>
                <w:lang w:eastAsia="en-GB"/>
              </w:rPr>
              <w:t xml:space="preserve"> </w:t>
            </w:r>
          </w:p>
          <w:p w14:paraId="05CC0130" w14:textId="23EBA83E" w:rsidR="00442451" w:rsidRPr="005E7CDE" w:rsidRDefault="001E1DB6" w:rsidP="005E7CDE">
            <w:pPr>
              <w:pStyle w:val="ListParagraph"/>
              <w:numPr>
                <w:ilvl w:val="0"/>
                <w:numId w:val="25"/>
              </w:numPr>
              <w:tabs>
                <w:tab w:val="left" w:pos="709"/>
              </w:tabs>
              <w:spacing w:after="240"/>
              <w:rPr>
                <w:rFonts w:ascii="Calibri" w:hAnsi="Calibri" w:cs="Arial"/>
                <w:lang w:eastAsia="en-GB"/>
              </w:rPr>
            </w:pPr>
            <w:r w:rsidRPr="001E1DB6">
              <w:rPr>
                <w:rFonts w:ascii="Calibri" w:hAnsi="Calibri" w:cs="Arial"/>
                <w:b/>
                <w:bCs/>
                <w:lang w:eastAsia="en-GB"/>
              </w:rPr>
              <w:t>ACTION</w:t>
            </w:r>
            <w:r>
              <w:rPr>
                <w:rFonts w:ascii="Calibri" w:hAnsi="Calibri" w:cs="Arial"/>
                <w:lang w:eastAsia="en-GB"/>
              </w:rPr>
              <w:t xml:space="preserve"> MB was to discuss the issue with SOLACE on Friday 27 June noting the majority preference for a Friday count for reasons of resilience, staff welfare, cost </w:t>
            </w:r>
            <w:proofErr w:type="gramStart"/>
            <w:r>
              <w:rPr>
                <w:rFonts w:ascii="Calibri" w:hAnsi="Calibri" w:cs="Arial"/>
                <w:lang w:eastAsia="en-GB"/>
              </w:rPr>
              <w:t xml:space="preserve">etc.  </w:t>
            </w:r>
            <w:proofErr w:type="gramEnd"/>
            <w:r>
              <w:rPr>
                <w:rFonts w:ascii="Calibri" w:hAnsi="Calibri" w:cs="Arial"/>
                <w:lang w:eastAsia="en-GB"/>
              </w:rPr>
              <w:t>MB would ask ROs to give any concerns over this timing but otherwise it is likely that the Convener will, following appropriate consultation, direct for a count on 8 May.</w:t>
            </w:r>
          </w:p>
        </w:tc>
      </w:tr>
      <w:tr w:rsidR="005E7CDE" w14:paraId="74C002E3" w14:textId="77777777" w:rsidTr="00B22E66">
        <w:tc>
          <w:tcPr>
            <w:tcW w:w="2459" w:type="dxa"/>
            <w:shd w:val="clear" w:color="auto" w:fill="D9D9D9" w:themeFill="background1" w:themeFillShade="D9"/>
            <w:vAlign w:val="center"/>
          </w:tcPr>
          <w:p w14:paraId="0945AE31" w14:textId="0F453F80" w:rsidR="005E7CDE" w:rsidRPr="00160981" w:rsidRDefault="001E1DB6" w:rsidP="00160981">
            <w:pPr>
              <w:tabs>
                <w:tab w:val="left" w:pos="709"/>
              </w:tabs>
              <w:spacing w:after="240"/>
              <w:rPr>
                <w:rFonts w:ascii="Calibri" w:hAnsi="Calibri" w:cs="Arial"/>
                <w:sz w:val="24"/>
                <w:szCs w:val="24"/>
                <w:lang w:eastAsia="en-GB"/>
              </w:rPr>
            </w:pPr>
            <w:r w:rsidRPr="00160981">
              <w:rPr>
                <w:rFonts w:ascii="Calibri" w:hAnsi="Calibri" w:cs="Arial"/>
                <w:b/>
                <w:bCs/>
                <w:sz w:val="24"/>
                <w:szCs w:val="24"/>
                <w:lang w:eastAsia="en-GB"/>
              </w:rPr>
              <w:t xml:space="preserve">Support for ROs and EROs: Conference in September/October 2025 </w:t>
            </w:r>
          </w:p>
        </w:tc>
        <w:tc>
          <w:tcPr>
            <w:tcW w:w="12250" w:type="dxa"/>
          </w:tcPr>
          <w:p w14:paraId="71E039D4" w14:textId="77777777" w:rsidR="005E7CDE" w:rsidRDefault="00160981" w:rsidP="007B031A">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Conference would </w:t>
            </w:r>
            <w:proofErr w:type="gramStart"/>
            <w:r>
              <w:rPr>
                <w:rFonts w:ascii="Calibri" w:hAnsi="Calibri" w:cs="Arial"/>
                <w:lang w:eastAsia="en-GB"/>
              </w:rPr>
              <w:t>be held</w:t>
            </w:r>
            <w:proofErr w:type="gramEnd"/>
            <w:r>
              <w:rPr>
                <w:rFonts w:ascii="Calibri" w:hAnsi="Calibri" w:cs="Arial"/>
                <w:lang w:eastAsia="en-GB"/>
              </w:rPr>
              <w:t xml:space="preserve"> on 7 October at Stirling university</w:t>
            </w:r>
            <w:proofErr w:type="gramStart"/>
            <w:r>
              <w:rPr>
                <w:rFonts w:ascii="Calibri" w:hAnsi="Calibri" w:cs="Arial"/>
                <w:lang w:eastAsia="en-GB"/>
              </w:rPr>
              <w:t xml:space="preserve">.  </w:t>
            </w:r>
            <w:proofErr w:type="gramEnd"/>
          </w:p>
          <w:p w14:paraId="4D4B2B19" w14:textId="77777777" w:rsidR="00160981" w:rsidRDefault="00160981" w:rsidP="007B031A">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Draft agenda </w:t>
            </w:r>
            <w:proofErr w:type="gramStart"/>
            <w:r>
              <w:rPr>
                <w:rFonts w:ascii="Calibri" w:hAnsi="Calibri" w:cs="Arial"/>
                <w:lang w:eastAsia="en-GB"/>
              </w:rPr>
              <w:t>agreed</w:t>
            </w:r>
            <w:proofErr w:type="gramEnd"/>
          </w:p>
          <w:p w14:paraId="450F63C1" w14:textId="77777777" w:rsidR="00160981" w:rsidRDefault="00160981" w:rsidP="007B031A">
            <w:pPr>
              <w:pStyle w:val="ListParagraph"/>
              <w:numPr>
                <w:ilvl w:val="0"/>
                <w:numId w:val="25"/>
              </w:numPr>
              <w:tabs>
                <w:tab w:val="left" w:pos="709"/>
              </w:tabs>
              <w:spacing w:after="240"/>
              <w:rPr>
                <w:rFonts w:ascii="Calibri" w:hAnsi="Calibri" w:cs="Arial"/>
                <w:lang w:eastAsia="en-GB"/>
              </w:rPr>
            </w:pPr>
            <w:r w:rsidRPr="00160981">
              <w:rPr>
                <w:rFonts w:ascii="Calibri" w:hAnsi="Calibri" w:cs="Arial"/>
                <w:b/>
                <w:bCs/>
                <w:lang w:eastAsia="en-GB"/>
              </w:rPr>
              <w:t>ACTION</w:t>
            </w:r>
            <w:r>
              <w:rPr>
                <w:rFonts w:ascii="Calibri" w:hAnsi="Calibri" w:cs="Arial"/>
                <w:lang w:eastAsia="en-GB"/>
              </w:rPr>
              <w:t xml:space="preserve"> CH and AD to finalise agenda in consultation with MB (EMB) and SM (Electoral Commission) </w:t>
            </w:r>
          </w:p>
          <w:p w14:paraId="513837C3" w14:textId="3CDAA7DB" w:rsidR="00907996" w:rsidRPr="00907996" w:rsidRDefault="00907996" w:rsidP="007B031A">
            <w:pPr>
              <w:pStyle w:val="ListParagraph"/>
              <w:numPr>
                <w:ilvl w:val="0"/>
                <w:numId w:val="25"/>
              </w:numPr>
              <w:tabs>
                <w:tab w:val="left" w:pos="709"/>
              </w:tabs>
              <w:spacing w:after="240"/>
              <w:rPr>
                <w:rFonts w:ascii="Calibri" w:hAnsi="Calibri" w:cs="Arial"/>
                <w:b/>
                <w:bCs/>
                <w:lang w:eastAsia="en-GB"/>
              </w:rPr>
            </w:pPr>
            <w:r w:rsidRPr="00907996">
              <w:rPr>
                <w:rFonts w:ascii="Calibri" w:hAnsi="Calibri" w:cs="Arial"/>
                <w:b/>
                <w:bCs/>
                <w:lang w:eastAsia="en-GB"/>
              </w:rPr>
              <w:t xml:space="preserve">ACTION </w:t>
            </w:r>
            <w:r w:rsidRPr="00907996">
              <w:rPr>
                <w:rFonts w:ascii="Calibri" w:hAnsi="Calibri" w:cs="Arial"/>
                <w:lang w:eastAsia="en-GB"/>
              </w:rPr>
              <w:t>AD to circulate a “Hold the Date” email to all RO Teams and all EROs</w:t>
            </w:r>
          </w:p>
        </w:tc>
      </w:tr>
      <w:tr w:rsidR="005E7CDE" w14:paraId="448B64F8" w14:textId="77777777" w:rsidTr="00B22E66">
        <w:tc>
          <w:tcPr>
            <w:tcW w:w="2459" w:type="dxa"/>
            <w:shd w:val="clear" w:color="auto" w:fill="D9D9D9" w:themeFill="background1" w:themeFillShade="D9"/>
            <w:vAlign w:val="center"/>
          </w:tcPr>
          <w:p w14:paraId="3C20128B" w14:textId="2DA00358" w:rsidR="005E7CDE" w:rsidRPr="00335827" w:rsidRDefault="00907996" w:rsidP="00B22E66">
            <w:pPr>
              <w:tabs>
                <w:tab w:val="left" w:pos="709"/>
              </w:tabs>
              <w:spacing w:before="120" w:after="240"/>
              <w:rPr>
                <w:rFonts w:ascii="Calibri" w:hAnsi="Calibri" w:cs="Arial"/>
                <w:b/>
                <w:bCs/>
                <w:sz w:val="24"/>
                <w:szCs w:val="24"/>
                <w:lang w:eastAsia="en-GB"/>
              </w:rPr>
            </w:pPr>
            <w:r w:rsidRPr="00907996">
              <w:rPr>
                <w:rFonts w:ascii="Calibri" w:hAnsi="Calibri" w:cs="Arial"/>
                <w:b/>
                <w:bCs/>
                <w:sz w:val="24"/>
                <w:szCs w:val="24"/>
                <w:lang w:eastAsia="en-GB"/>
              </w:rPr>
              <w:lastRenderedPageBreak/>
              <w:t>Draft EMB Position Paper on Electronic Registers</w:t>
            </w:r>
          </w:p>
        </w:tc>
        <w:tc>
          <w:tcPr>
            <w:tcW w:w="12250" w:type="dxa"/>
          </w:tcPr>
          <w:p w14:paraId="31E12642" w14:textId="77777777" w:rsidR="007B031A" w:rsidRDefault="00907996" w:rsidP="007B031A">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Draft paper </w:t>
            </w:r>
            <w:proofErr w:type="gramStart"/>
            <w:r>
              <w:rPr>
                <w:rFonts w:ascii="Calibri" w:hAnsi="Calibri" w:cs="Arial"/>
                <w:lang w:eastAsia="en-GB"/>
              </w:rPr>
              <w:t>considered</w:t>
            </w:r>
            <w:proofErr w:type="gramEnd"/>
          </w:p>
          <w:p w14:paraId="77A381F0" w14:textId="77777777" w:rsidR="00907996" w:rsidRDefault="00907996" w:rsidP="007B031A">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General points of the paper </w:t>
            </w:r>
            <w:proofErr w:type="gramStart"/>
            <w:r>
              <w:rPr>
                <w:rFonts w:ascii="Calibri" w:hAnsi="Calibri" w:cs="Arial"/>
                <w:lang w:eastAsia="en-GB"/>
              </w:rPr>
              <w:t>agreed</w:t>
            </w:r>
            <w:proofErr w:type="gramEnd"/>
          </w:p>
          <w:p w14:paraId="50998B46" w14:textId="7885C3F1" w:rsidR="00907996" w:rsidRDefault="00907996" w:rsidP="007B031A">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Papers outlining products </w:t>
            </w:r>
            <w:r w:rsidR="008837A1">
              <w:rPr>
                <w:rFonts w:ascii="Calibri" w:hAnsi="Calibri" w:cs="Arial"/>
                <w:lang w:eastAsia="en-GB"/>
              </w:rPr>
              <w:t>from</w:t>
            </w:r>
            <w:r>
              <w:rPr>
                <w:rFonts w:ascii="Calibri" w:hAnsi="Calibri" w:cs="Arial"/>
                <w:lang w:eastAsia="en-GB"/>
              </w:rPr>
              <w:t xml:space="preserve"> Modern Democracy and Democracy Counts </w:t>
            </w:r>
            <w:proofErr w:type="gramStart"/>
            <w:r>
              <w:rPr>
                <w:rFonts w:ascii="Calibri" w:hAnsi="Calibri" w:cs="Arial"/>
                <w:lang w:eastAsia="en-GB"/>
              </w:rPr>
              <w:t>were noted</w:t>
            </w:r>
            <w:proofErr w:type="gramEnd"/>
            <w:r>
              <w:rPr>
                <w:rFonts w:ascii="Calibri" w:hAnsi="Calibri" w:cs="Arial"/>
                <w:lang w:eastAsia="en-GB"/>
              </w:rPr>
              <w:t>.</w:t>
            </w:r>
          </w:p>
          <w:p w14:paraId="35742A66" w14:textId="0E27CF2F" w:rsidR="00907996" w:rsidRPr="00B22E66" w:rsidRDefault="00907996" w:rsidP="007B031A">
            <w:pPr>
              <w:pStyle w:val="ListParagraph"/>
              <w:numPr>
                <w:ilvl w:val="0"/>
                <w:numId w:val="25"/>
              </w:numPr>
              <w:tabs>
                <w:tab w:val="left" w:pos="709"/>
              </w:tabs>
              <w:spacing w:after="240"/>
              <w:rPr>
                <w:rFonts w:ascii="Calibri" w:hAnsi="Calibri" w:cs="Arial"/>
                <w:lang w:eastAsia="en-GB"/>
              </w:rPr>
            </w:pPr>
            <w:r w:rsidRPr="00907996">
              <w:rPr>
                <w:rFonts w:ascii="Calibri" w:hAnsi="Calibri" w:cs="Arial"/>
                <w:b/>
                <w:bCs/>
                <w:lang w:eastAsia="en-GB"/>
              </w:rPr>
              <w:t>ACTION</w:t>
            </w:r>
            <w:r>
              <w:rPr>
                <w:rFonts w:ascii="Calibri" w:hAnsi="Calibri" w:cs="Arial"/>
                <w:lang w:eastAsia="en-GB"/>
              </w:rPr>
              <w:t xml:space="preserve"> – CH to redraft as a position paper and circulate to EMB for approval then to ROs</w:t>
            </w:r>
          </w:p>
        </w:tc>
      </w:tr>
      <w:tr w:rsidR="005E7CDE" w14:paraId="7BC46C46" w14:textId="77777777" w:rsidTr="00B22E66">
        <w:tc>
          <w:tcPr>
            <w:tcW w:w="2459" w:type="dxa"/>
            <w:shd w:val="clear" w:color="auto" w:fill="D9D9D9" w:themeFill="background1" w:themeFillShade="D9"/>
            <w:vAlign w:val="center"/>
          </w:tcPr>
          <w:p w14:paraId="32AD56BC" w14:textId="565E1A77" w:rsidR="005E7CDE" w:rsidRPr="00335827" w:rsidRDefault="008537FE" w:rsidP="00B22E66">
            <w:pPr>
              <w:tabs>
                <w:tab w:val="left" w:pos="709"/>
              </w:tabs>
              <w:spacing w:before="120" w:after="240"/>
              <w:rPr>
                <w:rFonts w:ascii="Calibri" w:hAnsi="Calibri" w:cs="Arial"/>
                <w:b/>
                <w:bCs/>
                <w:sz w:val="24"/>
                <w:szCs w:val="24"/>
                <w:lang w:eastAsia="en-GB"/>
              </w:rPr>
            </w:pPr>
            <w:r w:rsidRPr="008537FE">
              <w:rPr>
                <w:rFonts w:ascii="Calibri" w:hAnsi="Calibri" w:cs="Arial"/>
                <w:b/>
                <w:bCs/>
                <w:sz w:val="24"/>
                <w:szCs w:val="24"/>
                <w:lang w:eastAsia="en-GB"/>
              </w:rPr>
              <w:t>Scottish Government update</w:t>
            </w:r>
          </w:p>
        </w:tc>
        <w:tc>
          <w:tcPr>
            <w:tcW w:w="12250" w:type="dxa"/>
          </w:tcPr>
          <w:p w14:paraId="72D270FC" w14:textId="0E39C11B" w:rsidR="008537FE" w:rsidRDefault="008537FE" w:rsidP="008537FE">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Written update noted</w:t>
            </w:r>
            <w:proofErr w:type="gramStart"/>
            <w:r>
              <w:rPr>
                <w:rFonts w:ascii="Calibri" w:hAnsi="Calibri" w:cs="Arial"/>
                <w:lang w:eastAsia="en-GB"/>
              </w:rPr>
              <w:t xml:space="preserve">.  </w:t>
            </w:r>
            <w:proofErr w:type="gramEnd"/>
            <w:r>
              <w:rPr>
                <w:rFonts w:ascii="Calibri" w:hAnsi="Calibri" w:cs="Arial"/>
                <w:lang w:eastAsia="en-GB"/>
              </w:rPr>
              <w:t>Points not covered elsewhere:</w:t>
            </w:r>
          </w:p>
          <w:p w14:paraId="3CCF5200" w14:textId="1E1D527D" w:rsidR="008537FE" w:rsidRDefault="008537FE" w:rsidP="00385DC8">
            <w:pPr>
              <w:pStyle w:val="ListParagraph"/>
              <w:numPr>
                <w:ilvl w:val="0"/>
                <w:numId w:val="25"/>
              </w:numPr>
              <w:tabs>
                <w:tab w:val="left" w:pos="709"/>
              </w:tabs>
              <w:spacing w:after="240"/>
              <w:rPr>
                <w:rFonts w:ascii="Calibri" w:hAnsi="Calibri" w:cs="Arial"/>
                <w:lang w:eastAsia="en-GB"/>
              </w:rPr>
            </w:pPr>
            <w:r w:rsidRPr="008537FE">
              <w:rPr>
                <w:rFonts w:ascii="Calibri" w:hAnsi="Calibri" w:cs="Arial"/>
                <w:b/>
                <w:bCs/>
                <w:lang w:eastAsia="en-GB"/>
              </w:rPr>
              <w:t>Designation of Returning Officers for the 2026 Election</w:t>
            </w:r>
            <w:r w:rsidRPr="008537FE">
              <w:rPr>
                <w:rFonts w:ascii="Calibri" w:hAnsi="Calibri" w:cs="Arial"/>
                <w:lang w:eastAsia="en-GB"/>
              </w:rPr>
              <w:t xml:space="preserve"> </w:t>
            </w:r>
            <w:r>
              <w:rPr>
                <w:rFonts w:ascii="Calibri" w:hAnsi="Calibri" w:cs="Arial"/>
                <w:lang w:eastAsia="en-GB"/>
              </w:rPr>
              <w:t>–</w:t>
            </w:r>
            <w:r w:rsidRPr="008537FE">
              <w:rPr>
                <w:rFonts w:ascii="Calibri" w:hAnsi="Calibri" w:cs="Arial"/>
                <w:lang w:eastAsia="en-GB"/>
              </w:rPr>
              <w:t xml:space="preserve"> </w:t>
            </w:r>
            <w:r>
              <w:rPr>
                <w:rFonts w:ascii="Calibri" w:hAnsi="Calibri" w:cs="Arial"/>
                <w:lang w:eastAsia="en-GB"/>
              </w:rPr>
              <w:t xml:space="preserve">SG </w:t>
            </w:r>
            <w:r w:rsidRPr="008537FE">
              <w:rPr>
                <w:rFonts w:ascii="Calibri" w:hAnsi="Calibri" w:cs="Arial"/>
                <w:lang w:eastAsia="en-GB"/>
              </w:rPr>
              <w:t>grateful for all responses to the communication on 22 May setting out plans for designating regional returning officers and the designation of constituency returning officers for those Scottish Parliament constituencies which cross local government boundaries</w:t>
            </w:r>
            <w:proofErr w:type="gramStart"/>
            <w:r w:rsidRPr="008537FE">
              <w:rPr>
                <w:rFonts w:ascii="Calibri" w:hAnsi="Calibri" w:cs="Arial"/>
                <w:lang w:eastAsia="en-GB"/>
              </w:rPr>
              <w:t xml:space="preserve">. </w:t>
            </w:r>
            <w:r>
              <w:rPr>
                <w:rFonts w:ascii="Calibri" w:hAnsi="Calibri" w:cs="Arial"/>
                <w:lang w:eastAsia="en-GB"/>
              </w:rPr>
              <w:t xml:space="preserve"> </w:t>
            </w:r>
            <w:proofErr w:type="gramEnd"/>
            <w:r w:rsidRPr="008537FE">
              <w:rPr>
                <w:rFonts w:ascii="Calibri" w:hAnsi="Calibri" w:cs="Arial"/>
                <w:b/>
                <w:bCs/>
                <w:lang w:eastAsia="en-GB"/>
              </w:rPr>
              <w:t>ACTION</w:t>
            </w:r>
            <w:r>
              <w:rPr>
                <w:rFonts w:ascii="Calibri" w:hAnsi="Calibri" w:cs="Arial"/>
                <w:lang w:eastAsia="en-GB"/>
              </w:rPr>
              <w:t xml:space="preserve"> </w:t>
            </w:r>
            <w:r w:rsidRPr="008537FE">
              <w:rPr>
                <w:rFonts w:ascii="Calibri" w:hAnsi="Calibri" w:cs="Arial"/>
                <w:lang w:eastAsia="en-GB"/>
              </w:rPr>
              <w:t>A draft order following the designations will be prepared and submitted to Ministers for approval.</w:t>
            </w:r>
          </w:p>
          <w:p w14:paraId="062FC87C" w14:textId="5E7BAAFF" w:rsidR="008537FE" w:rsidRPr="008537FE" w:rsidRDefault="008537FE" w:rsidP="00DC4666">
            <w:pPr>
              <w:pStyle w:val="ListParagraph"/>
              <w:numPr>
                <w:ilvl w:val="0"/>
                <w:numId w:val="25"/>
              </w:numPr>
              <w:tabs>
                <w:tab w:val="left" w:pos="709"/>
              </w:tabs>
              <w:spacing w:after="240"/>
              <w:rPr>
                <w:rFonts w:ascii="Calibri" w:hAnsi="Calibri" w:cs="Arial"/>
                <w:lang w:eastAsia="en-GB"/>
              </w:rPr>
            </w:pPr>
            <w:r w:rsidRPr="008537FE">
              <w:rPr>
                <w:rFonts w:ascii="Calibri" w:hAnsi="Calibri" w:cs="Arial"/>
                <w:b/>
                <w:bCs/>
                <w:lang w:eastAsia="en-GB"/>
              </w:rPr>
              <w:t xml:space="preserve">eCounting 27 - </w:t>
            </w:r>
            <w:r w:rsidRPr="008537FE">
              <w:rPr>
                <w:rFonts w:ascii="Calibri" w:hAnsi="Calibri" w:cs="Arial"/>
                <w:lang w:eastAsia="en-GB"/>
              </w:rPr>
              <w:t xml:space="preserve">The period for submitting responses to the invitation to tender (ITT) for the contract for the eCounting 2027 project closed on 30 May. Work on evaluation is </w:t>
            </w:r>
            <w:proofErr w:type="gramStart"/>
            <w:r w:rsidRPr="008537FE">
              <w:rPr>
                <w:rFonts w:ascii="Calibri" w:hAnsi="Calibri" w:cs="Arial"/>
                <w:lang w:eastAsia="en-GB"/>
              </w:rPr>
              <w:t>underway</w:t>
            </w:r>
            <w:proofErr w:type="gramEnd"/>
            <w:r w:rsidRPr="008537FE">
              <w:rPr>
                <w:rFonts w:ascii="Calibri" w:hAnsi="Calibri" w:cs="Arial"/>
                <w:lang w:eastAsia="en-GB"/>
              </w:rPr>
              <w:t xml:space="preserve"> and the evaluation panel anticipate making an award recommendation in August. </w:t>
            </w:r>
          </w:p>
          <w:p w14:paraId="526867BC" w14:textId="77777777" w:rsidR="008537FE" w:rsidRDefault="008537FE" w:rsidP="008537FE">
            <w:pPr>
              <w:pStyle w:val="ListParagraph"/>
              <w:numPr>
                <w:ilvl w:val="0"/>
                <w:numId w:val="25"/>
              </w:numPr>
              <w:tabs>
                <w:tab w:val="left" w:pos="709"/>
              </w:tabs>
              <w:spacing w:after="240"/>
              <w:rPr>
                <w:rFonts w:ascii="Calibri" w:hAnsi="Calibri" w:cs="Arial"/>
                <w:lang w:eastAsia="en-GB"/>
              </w:rPr>
            </w:pPr>
            <w:r w:rsidRPr="008537FE">
              <w:rPr>
                <w:rFonts w:ascii="Calibri" w:hAnsi="Calibri" w:cs="Arial"/>
                <w:b/>
                <w:bCs/>
                <w:lang w:eastAsia="en-GB"/>
              </w:rPr>
              <w:t xml:space="preserve">Boundaries </w:t>
            </w:r>
            <w:r>
              <w:rPr>
                <w:rFonts w:ascii="Calibri" w:hAnsi="Calibri" w:cs="Arial"/>
                <w:b/>
                <w:bCs/>
                <w:lang w:eastAsia="en-GB"/>
              </w:rPr>
              <w:t xml:space="preserve">- </w:t>
            </w:r>
            <w:r w:rsidRPr="008537FE">
              <w:rPr>
                <w:rFonts w:ascii="Calibri" w:hAnsi="Calibri" w:cs="Arial"/>
                <w:lang w:eastAsia="en-GB"/>
              </w:rPr>
              <w:t xml:space="preserve">Boundaries Scotland submitted its final recommendations for the Constituencies and Regions of the Scottish Parliament on 30 April. The draft Order </w:t>
            </w:r>
            <w:proofErr w:type="gramStart"/>
            <w:r w:rsidRPr="008537FE">
              <w:rPr>
                <w:rFonts w:ascii="Calibri" w:hAnsi="Calibri" w:cs="Arial"/>
                <w:lang w:eastAsia="en-GB"/>
              </w:rPr>
              <w:t>was laid</w:t>
            </w:r>
            <w:proofErr w:type="gramEnd"/>
            <w:r w:rsidRPr="008537FE">
              <w:rPr>
                <w:rFonts w:ascii="Calibri" w:hAnsi="Calibri" w:cs="Arial"/>
                <w:lang w:eastAsia="en-GB"/>
              </w:rPr>
              <w:t xml:space="preserve"> on 22 May and Boundaries Scotland gave evidence on Thurs 12 June.</w:t>
            </w:r>
          </w:p>
          <w:p w14:paraId="3EE53F91" w14:textId="47C6B199" w:rsidR="008537FE" w:rsidRPr="00B22E66" w:rsidRDefault="00934A38" w:rsidP="00934A38">
            <w:pPr>
              <w:pStyle w:val="ListParagraph"/>
              <w:numPr>
                <w:ilvl w:val="0"/>
                <w:numId w:val="25"/>
              </w:numPr>
              <w:tabs>
                <w:tab w:val="left" w:pos="709"/>
              </w:tabs>
              <w:spacing w:after="240"/>
              <w:rPr>
                <w:rFonts w:ascii="Calibri" w:hAnsi="Calibri" w:cs="Arial"/>
                <w:lang w:eastAsia="en-GB"/>
              </w:rPr>
            </w:pPr>
            <w:r w:rsidRPr="00934A38">
              <w:rPr>
                <w:rFonts w:ascii="Calibri" w:hAnsi="Calibri" w:cs="Arial"/>
                <w:b/>
                <w:bCs/>
                <w:lang w:eastAsia="en-GB"/>
              </w:rPr>
              <w:t xml:space="preserve">Dual Mandates </w:t>
            </w:r>
            <w:proofErr w:type="gramStart"/>
            <w:r w:rsidRPr="00934A38">
              <w:rPr>
                <w:rFonts w:ascii="Calibri" w:hAnsi="Calibri" w:cs="Arial"/>
                <w:lang w:eastAsia="en-GB"/>
              </w:rPr>
              <w:t>The</w:t>
            </w:r>
            <w:proofErr w:type="gramEnd"/>
            <w:r w:rsidRPr="00934A38">
              <w:rPr>
                <w:rFonts w:ascii="Calibri" w:hAnsi="Calibri" w:cs="Arial"/>
                <w:lang w:eastAsia="en-GB"/>
              </w:rPr>
              <w:t xml:space="preserve"> Scottish Government’s consultation seeking views on the principles and practical issues of ending dual mandates closed on 23 May 2025. The responses received and our analysis of them are due to </w:t>
            </w:r>
            <w:proofErr w:type="gramStart"/>
            <w:r w:rsidRPr="00934A38">
              <w:rPr>
                <w:rFonts w:ascii="Calibri" w:hAnsi="Calibri" w:cs="Arial"/>
                <w:lang w:eastAsia="en-GB"/>
              </w:rPr>
              <w:t>be published</w:t>
            </w:r>
            <w:proofErr w:type="gramEnd"/>
            <w:r w:rsidRPr="00934A38">
              <w:rPr>
                <w:rFonts w:ascii="Calibri" w:hAnsi="Calibri" w:cs="Arial"/>
                <w:lang w:eastAsia="en-GB"/>
              </w:rPr>
              <w:t xml:space="preserve"> this week in the usual way at http://consult.gov.scot</w:t>
            </w:r>
            <w:proofErr w:type="gramStart"/>
            <w:r w:rsidRPr="00934A38">
              <w:rPr>
                <w:rFonts w:ascii="Calibri" w:hAnsi="Calibri" w:cs="Arial"/>
                <w:lang w:eastAsia="en-GB"/>
              </w:rPr>
              <w:t xml:space="preserve">.  </w:t>
            </w:r>
            <w:proofErr w:type="gramEnd"/>
            <w:r w:rsidRPr="00934A38">
              <w:rPr>
                <w:rFonts w:ascii="Calibri" w:hAnsi="Calibri" w:cs="Arial"/>
                <w:lang w:eastAsia="en-GB"/>
              </w:rPr>
              <w:t>The Minister for Parliamentary Business held roundtable discussions with interested stakeholders including the EMB during May and discussed the issue with the Parliament’s Standards Committee at a public Committee meeting on 12 June</w:t>
            </w:r>
            <w:proofErr w:type="gramStart"/>
            <w:r w:rsidRPr="00934A38">
              <w:rPr>
                <w:rFonts w:ascii="Calibri" w:hAnsi="Calibri" w:cs="Arial"/>
                <w:lang w:eastAsia="en-GB"/>
              </w:rPr>
              <w:t xml:space="preserve">. </w:t>
            </w:r>
            <w:r>
              <w:rPr>
                <w:rFonts w:ascii="Calibri" w:hAnsi="Calibri" w:cs="Arial"/>
                <w:lang w:eastAsia="en-GB"/>
              </w:rPr>
              <w:t xml:space="preserve"> </w:t>
            </w:r>
            <w:proofErr w:type="gramEnd"/>
            <w:r w:rsidRPr="00934A38">
              <w:rPr>
                <w:rFonts w:ascii="Calibri" w:hAnsi="Calibri" w:cs="Arial"/>
                <w:lang w:eastAsia="en-GB"/>
              </w:rPr>
              <w:t xml:space="preserve">Regulations </w:t>
            </w:r>
            <w:proofErr w:type="gramStart"/>
            <w:r w:rsidRPr="00934A38">
              <w:rPr>
                <w:rFonts w:ascii="Calibri" w:hAnsi="Calibri" w:cs="Arial"/>
                <w:lang w:eastAsia="en-GB"/>
              </w:rPr>
              <w:t>are expected</w:t>
            </w:r>
            <w:proofErr w:type="gramEnd"/>
            <w:r w:rsidRPr="00934A38">
              <w:rPr>
                <w:rFonts w:ascii="Calibri" w:hAnsi="Calibri" w:cs="Arial"/>
                <w:lang w:eastAsia="en-GB"/>
              </w:rPr>
              <w:t xml:space="preserve"> to </w:t>
            </w:r>
            <w:proofErr w:type="gramStart"/>
            <w:r w:rsidRPr="00934A38">
              <w:rPr>
                <w:rFonts w:ascii="Calibri" w:hAnsi="Calibri" w:cs="Arial"/>
                <w:lang w:eastAsia="en-GB"/>
              </w:rPr>
              <w:t>be laid</w:t>
            </w:r>
            <w:proofErr w:type="gramEnd"/>
            <w:r w:rsidRPr="00934A38">
              <w:rPr>
                <w:rFonts w:ascii="Calibri" w:hAnsi="Calibri" w:cs="Arial"/>
                <w:lang w:eastAsia="en-GB"/>
              </w:rPr>
              <w:t xml:space="preserve"> in September.</w:t>
            </w:r>
          </w:p>
        </w:tc>
      </w:tr>
      <w:tr w:rsidR="00732243" w:rsidRPr="009B1446" w14:paraId="5FAEA24F" w14:textId="77777777" w:rsidTr="00B22E66">
        <w:tc>
          <w:tcPr>
            <w:tcW w:w="2459" w:type="dxa"/>
            <w:shd w:val="clear" w:color="auto" w:fill="D9D9D9" w:themeFill="background1" w:themeFillShade="D9"/>
            <w:vAlign w:val="center"/>
          </w:tcPr>
          <w:p w14:paraId="409AE1B6" w14:textId="363EF976" w:rsidR="00732243" w:rsidRPr="00335827" w:rsidRDefault="00934A38" w:rsidP="00B22E66">
            <w:pPr>
              <w:tabs>
                <w:tab w:val="left" w:pos="709"/>
              </w:tabs>
              <w:spacing w:before="120" w:after="240"/>
              <w:rPr>
                <w:rFonts w:ascii="Calibri" w:hAnsi="Calibri" w:cs="Arial"/>
                <w:b/>
                <w:bCs/>
                <w:sz w:val="24"/>
                <w:szCs w:val="24"/>
                <w:lang w:eastAsia="en-GB"/>
              </w:rPr>
            </w:pPr>
            <w:r w:rsidRPr="00934A38">
              <w:rPr>
                <w:rFonts w:ascii="Calibri" w:hAnsi="Calibri" w:cs="Arial"/>
                <w:b/>
                <w:bCs/>
                <w:sz w:val="24"/>
                <w:szCs w:val="24"/>
                <w:lang w:eastAsia="en-GB"/>
              </w:rPr>
              <w:t>Electoral Commission update</w:t>
            </w:r>
          </w:p>
        </w:tc>
        <w:tc>
          <w:tcPr>
            <w:tcW w:w="12250" w:type="dxa"/>
          </w:tcPr>
          <w:p w14:paraId="4DB6E760" w14:textId="0DC1FCA7" w:rsidR="00DA5278" w:rsidRPr="00DA5278" w:rsidRDefault="00DA5278" w:rsidP="00220DE2">
            <w:pPr>
              <w:pStyle w:val="ListParagraph"/>
              <w:numPr>
                <w:ilvl w:val="0"/>
                <w:numId w:val="25"/>
              </w:numPr>
              <w:tabs>
                <w:tab w:val="left" w:pos="709"/>
              </w:tabs>
              <w:spacing w:after="240"/>
              <w:rPr>
                <w:rFonts w:ascii="Calibri" w:hAnsi="Calibri" w:cs="Arial"/>
                <w:sz w:val="24"/>
                <w:szCs w:val="24"/>
                <w:lang w:eastAsia="en-GB"/>
              </w:rPr>
            </w:pPr>
            <w:r w:rsidRPr="00DA5278">
              <w:rPr>
                <w:rFonts w:ascii="Calibri" w:hAnsi="Calibri" w:cs="Arial"/>
                <w:sz w:val="24"/>
                <w:szCs w:val="24"/>
                <w:lang w:eastAsia="en-GB"/>
              </w:rPr>
              <w:t xml:space="preserve">Electoral Commission Annual Report on Electoral Registration in Great Britain – </w:t>
            </w:r>
            <w:hyperlink r:id="rId9" w:history="1">
              <w:r>
                <w:rPr>
                  <w:lang w:eastAsia="en-GB"/>
                </w:rPr>
                <w:t>noted</w:t>
              </w:r>
            </w:hyperlink>
            <w:r>
              <w:rPr>
                <w:rFonts w:ascii="Calibri" w:hAnsi="Calibri" w:cs="Arial"/>
                <w:sz w:val="24"/>
                <w:szCs w:val="24"/>
                <w:lang w:eastAsia="en-GB"/>
              </w:rPr>
              <w:t xml:space="preserve">  RN had discussed findings with AD</w:t>
            </w:r>
          </w:p>
          <w:p w14:paraId="10340303" w14:textId="370B75E7" w:rsidR="009B1446" w:rsidRPr="00DA5278" w:rsidRDefault="00934A38" w:rsidP="00220DE2">
            <w:pPr>
              <w:pStyle w:val="ListParagraph"/>
              <w:numPr>
                <w:ilvl w:val="0"/>
                <w:numId w:val="25"/>
              </w:numPr>
              <w:tabs>
                <w:tab w:val="left" w:pos="709"/>
              </w:tabs>
              <w:spacing w:after="240"/>
              <w:rPr>
                <w:rFonts w:ascii="Calibri" w:hAnsi="Calibri" w:cs="Arial"/>
                <w:sz w:val="24"/>
                <w:szCs w:val="24"/>
                <w:lang w:eastAsia="en-GB"/>
              </w:rPr>
            </w:pPr>
            <w:r w:rsidRPr="00DA5278">
              <w:rPr>
                <w:rFonts w:ascii="Calibri" w:hAnsi="Calibri" w:cs="Arial"/>
                <w:sz w:val="24"/>
                <w:szCs w:val="24"/>
                <w:lang w:eastAsia="en-GB"/>
              </w:rPr>
              <w:t xml:space="preserve">EC guidance for Returning Officer and for Candidates and Agents for the Scottish Parliament Election is in draft and will </w:t>
            </w:r>
            <w:proofErr w:type="gramStart"/>
            <w:r w:rsidRPr="00DA5278">
              <w:rPr>
                <w:rFonts w:ascii="Calibri" w:hAnsi="Calibri" w:cs="Arial"/>
                <w:sz w:val="24"/>
                <w:szCs w:val="24"/>
                <w:lang w:eastAsia="en-GB"/>
              </w:rPr>
              <w:t>be shared</w:t>
            </w:r>
            <w:proofErr w:type="gramEnd"/>
            <w:r w:rsidRPr="00DA5278">
              <w:rPr>
                <w:rFonts w:ascii="Calibri" w:hAnsi="Calibri" w:cs="Arial"/>
                <w:sz w:val="24"/>
                <w:szCs w:val="24"/>
                <w:lang w:eastAsia="en-GB"/>
              </w:rPr>
              <w:t xml:space="preserve"> with EMB and others for comment</w:t>
            </w:r>
            <w:proofErr w:type="gramStart"/>
            <w:r w:rsidRPr="00DA5278">
              <w:rPr>
                <w:rFonts w:ascii="Calibri" w:hAnsi="Calibri" w:cs="Arial"/>
                <w:sz w:val="24"/>
                <w:szCs w:val="24"/>
                <w:lang w:eastAsia="en-GB"/>
              </w:rPr>
              <w:t xml:space="preserve">.  </w:t>
            </w:r>
            <w:proofErr w:type="gramEnd"/>
            <w:r w:rsidRPr="00DA5278">
              <w:rPr>
                <w:rFonts w:ascii="Calibri" w:hAnsi="Calibri" w:cs="Arial"/>
                <w:sz w:val="24"/>
                <w:szCs w:val="24"/>
                <w:lang w:eastAsia="en-GB"/>
              </w:rPr>
              <w:t>The material is moving form pdf to html.</w:t>
            </w:r>
          </w:p>
          <w:p w14:paraId="0B9E4297" w14:textId="77777777" w:rsidR="00934A38" w:rsidRDefault="00934A38" w:rsidP="00DA5278">
            <w:pPr>
              <w:pStyle w:val="ListParagraph"/>
              <w:numPr>
                <w:ilvl w:val="0"/>
                <w:numId w:val="25"/>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Work </w:t>
            </w:r>
            <w:proofErr w:type="gramStart"/>
            <w:r>
              <w:rPr>
                <w:rFonts w:ascii="Calibri" w:hAnsi="Calibri" w:cs="Arial"/>
                <w:sz w:val="24"/>
                <w:szCs w:val="24"/>
                <w:lang w:eastAsia="en-GB"/>
              </w:rPr>
              <w:t>continuing on</w:t>
            </w:r>
            <w:proofErr w:type="gramEnd"/>
            <w:r>
              <w:rPr>
                <w:rFonts w:ascii="Calibri" w:hAnsi="Calibri" w:cs="Arial"/>
                <w:sz w:val="24"/>
                <w:szCs w:val="24"/>
                <w:lang w:eastAsia="en-GB"/>
              </w:rPr>
              <w:t xml:space="preserve"> the “Canal Ward” issues considering options to increase understanding of STV and to minimise rejection rates</w:t>
            </w:r>
            <w:proofErr w:type="gramStart"/>
            <w:r>
              <w:rPr>
                <w:rFonts w:ascii="Calibri" w:hAnsi="Calibri" w:cs="Arial"/>
                <w:sz w:val="24"/>
                <w:szCs w:val="24"/>
                <w:lang w:eastAsia="en-GB"/>
              </w:rPr>
              <w:t xml:space="preserve">.  </w:t>
            </w:r>
            <w:proofErr w:type="gramEnd"/>
          </w:p>
          <w:p w14:paraId="5BDDE33E" w14:textId="09BC56ED" w:rsidR="00934A38" w:rsidRDefault="00934A38" w:rsidP="00DA5278">
            <w:pPr>
              <w:pStyle w:val="ListParagraph"/>
              <w:numPr>
                <w:ilvl w:val="0"/>
                <w:numId w:val="25"/>
              </w:numPr>
              <w:tabs>
                <w:tab w:val="left" w:pos="709"/>
              </w:tabs>
              <w:spacing w:after="240"/>
              <w:rPr>
                <w:rFonts w:ascii="Calibri" w:hAnsi="Calibri" w:cs="Arial"/>
                <w:sz w:val="24"/>
                <w:szCs w:val="24"/>
                <w:lang w:eastAsia="en-GB"/>
              </w:rPr>
            </w:pPr>
            <w:r>
              <w:rPr>
                <w:rFonts w:ascii="Calibri" w:hAnsi="Calibri" w:cs="Arial"/>
                <w:sz w:val="24"/>
                <w:szCs w:val="24"/>
                <w:lang w:eastAsia="en-GB"/>
              </w:rPr>
              <w:t>EC had observed at recent Highland Council by-elections.</w:t>
            </w:r>
          </w:p>
          <w:p w14:paraId="10D1E799" w14:textId="37A8C677" w:rsidR="00934A38" w:rsidRPr="009B1446" w:rsidRDefault="00934A38" w:rsidP="00DA5278">
            <w:pPr>
              <w:pStyle w:val="ListParagraph"/>
              <w:numPr>
                <w:ilvl w:val="0"/>
                <w:numId w:val="25"/>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Work </w:t>
            </w:r>
            <w:proofErr w:type="gramStart"/>
            <w:r>
              <w:rPr>
                <w:rFonts w:ascii="Calibri" w:hAnsi="Calibri" w:cs="Arial"/>
                <w:sz w:val="24"/>
                <w:szCs w:val="24"/>
                <w:lang w:eastAsia="en-GB"/>
              </w:rPr>
              <w:t>continuing on</w:t>
            </w:r>
            <w:proofErr w:type="gramEnd"/>
            <w:r>
              <w:rPr>
                <w:rFonts w:ascii="Calibri" w:hAnsi="Calibri" w:cs="Arial"/>
                <w:sz w:val="24"/>
                <w:szCs w:val="24"/>
                <w:lang w:eastAsia="en-GB"/>
              </w:rPr>
              <w:t xml:space="preserve"> ERO Performance Standards </w:t>
            </w:r>
          </w:p>
        </w:tc>
      </w:tr>
      <w:tr w:rsidR="00DA5278" w:rsidRPr="009B1446" w14:paraId="7D2FEE25" w14:textId="77777777" w:rsidTr="00B22E66">
        <w:tc>
          <w:tcPr>
            <w:tcW w:w="2459" w:type="dxa"/>
            <w:shd w:val="clear" w:color="auto" w:fill="D9D9D9" w:themeFill="background1" w:themeFillShade="D9"/>
            <w:vAlign w:val="center"/>
          </w:tcPr>
          <w:p w14:paraId="424051BC" w14:textId="5C95BBAD" w:rsidR="00DA5278" w:rsidRPr="00934A38" w:rsidRDefault="00DA5278" w:rsidP="00DA5278">
            <w:pPr>
              <w:tabs>
                <w:tab w:val="left" w:pos="709"/>
              </w:tabs>
              <w:spacing w:before="120" w:after="240"/>
              <w:rPr>
                <w:rFonts w:ascii="Calibri" w:hAnsi="Calibri" w:cs="Arial"/>
                <w:b/>
                <w:bCs/>
                <w:sz w:val="24"/>
                <w:szCs w:val="24"/>
                <w:lang w:eastAsia="en-GB"/>
              </w:rPr>
            </w:pPr>
            <w:r w:rsidRPr="00DA5278">
              <w:rPr>
                <w:rFonts w:ascii="Calibri" w:hAnsi="Calibri" w:cs="Arial"/>
                <w:b/>
                <w:bCs/>
                <w:sz w:val="24"/>
                <w:szCs w:val="24"/>
                <w:lang w:eastAsia="en-GB"/>
              </w:rPr>
              <w:lastRenderedPageBreak/>
              <w:t>Boundaries Scotland / Boundary Commission for Scotland</w:t>
            </w:r>
          </w:p>
        </w:tc>
        <w:tc>
          <w:tcPr>
            <w:tcW w:w="12250" w:type="dxa"/>
          </w:tcPr>
          <w:p w14:paraId="388C65F3" w14:textId="45CA1F52" w:rsidR="00DA5278" w:rsidRPr="00DA5278" w:rsidRDefault="00DA5278" w:rsidP="00DA5278">
            <w:pPr>
              <w:pStyle w:val="ListParagraph"/>
              <w:numPr>
                <w:ilvl w:val="0"/>
                <w:numId w:val="25"/>
              </w:numPr>
              <w:tabs>
                <w:tab w:val="left" w:pos="709"/>
              </w:tabs>
              <w:spacing w:after="240"/>
              <w:rPr>
                <w:rFonts w:ascii="Calibri" w:hAnsi="Calibri" w:cs="Arial"/>
                <w:lang w:eastAsia="en-GB"/>
              </w:rPr>
            </w:pPr>
            <w:r w:rsidRPr="008537FE">
              <w:rPr>
                <w:rFonts w:ascii="Calibri" w:hAnsi="Calibri" w:cs="Arial"/>
                <w:lang w:eastAsia="en-GB"/>
              </w:rPr>
              <w:t xml:space="preserve">Boundaries Scotland submitted its final recommendations for the Constituencies and Regions of the Scottish Parliament on 30 April. The draft Order </w:t>
            </w:r>
            <w:proofErr w:type="gramStart"/>
            <w:r w:rsidRPr="008537FE">
              <w:rPr>
                <w:rFonts w:ascii="Calibri" w:hAnsi="Calibri" w:cs="Arial"/>
                <w:lang w:eastAsia="en-GB"/>
              </w:rPr>
              <w:t>was laid</w:t>
            </w:r>
            <w:proofErr w:type="gramEnd"/>
            <w:r w:rsidRPr="008537FE">
              <w:rPr>
                <w:rFonts w:ascii="Calibri" w:hAnsi="Calibri" w:cs="Arial"/>
                <w:lang w:eastAsia="en-GB"/>
              </w:rPr>
              <w:t xml:space="preserve"> on 22 May and Boundaries Scotland gave evidence on Thurs 12 June.</w:t>
            </w:r>
          </w:p>
        </w:tc>
      </w:tr>
      <w:tr w:rsidR="00DA5278" w:rsidRPr="009B1446" w14:paraId="6B1413A5" w14:textId="77777777" w:rsidTr="00B22E66">
        <w:tc>
          <w:tcPr>
            <w:tcW w:w="2459" w:type="dxa"/>
            <w:shd w:val="clear" w:color="auto" w:fill="D9D9D9" w:themeFill="background1" w:themeFillShade="D9"/>
            <w:vAlign w:val="center"/>
          </w:tcPr>
          <w:p w14:paraId="580C9CBD" w14:textId="5D6AA04F" w:rsidR="00DA5278" w:rsidRPr="00DA5278" w:rsidRDefault="00DA5278" w:rsidP="00DA5278">
            <w:pPr>
              <w:tabs>
                <w:tab w:val="left" w:pos="709"/>
              </w:tabs>
              <w:spacing w:before="120" w:after="240"/>
              <w:rPr>
                <w:rFonts w:ascii="Calibri" w:hAnsi="Calibri" w:cs="Arial"/>
                <w:b/>
                <w:bCs/>
                <w:sz w:val="24"/>
                <w:szCs w:val="24"/>
                <w:lang w:eastAsia="en-GB"/>
              </w:rPr>
            </w:pPr>
            <w:r w:rsidRPr="00DA5278">
              <w:rPr>
                <w:rFonts w:ascii="Calibri" w:hAnsi="Calibri" w:cs="Arial"/>
                <w:b/>
                <w:bCs/>
                <w:sz w:val="24"/>
                <w:szCs w:val="24"/>
                <w:lang w:eastAsia="en-GB"/>
              </w:rPr>
              <w:t>Scottish Parliament (Recall and Removal of Members) Bill</w:t>
            </w:r>
          </w:p>
        </w:tc>
        <w:tc>
          <w:tcPr>
            <w:tcW w:w="12250" w:type="dxa"/>
          </w:tcPr>
          <w:p w14:paraId="4CC94A91" w14:textId="3324C556" w:rsidR="00DA5278" w:rsidRPr="008537FE" w:rsidRDefault="00DA5278" w:rsidP="00DA5278">
            <w:pPr>
              <w:pStyle w:val="ListParagraph"/>
              <w:numPr>
                <w:ilvl w:val="0"/>
                <w:numId w:val="25"/>
              </w:numPr>
              <w:tabs>
                <w:tab w:val="left" w:pos="709"/>
              </w:tabs>
              <w:spacing w:after="240"/>
              <w:rPr>
                <w:rFonts w:ascii="Calibri" w:hAnsi="Calibri" w:cs="Arial"/>
                <w:lang w:eastAsia="en-GB"/>
              </w:rPr>
            </w:pPr>
            <w:r w:rsidRPr="008537FE">
              <w:rPr>
                <w:rFonts w:ascii="Calibri" w:hAnsi="Calibri" w:cs="Arial"/>
                <w:lang w:eastAsia="en-GB"/>
              </w:rPr>
              <w:t>Graham Simpson MSP’s Bill, the Scottish Parliament (Recall and Removal of Members) Bill, is currently at Stage 1 in the Scottish Parliament. The Standards, Procedures and Public Appointments Committee has finished taking oral evidence, with the Member in Charge giving evidence on 19 June 2025</w:t>
            </w:r>
            <w:proofErr w:type="gramStart"/>
            <w:r w:rsidRPr="008537FE">
              <w:rPr>
                <w:rFonts w:ascii="Calibri" w:hAnsi="Calibri" w:cs="Arial"/>
                <w:lang w:eastAsia="en-GB"/>
              </w:rPr>
              <w:t>.</w:t>
            </w:r>
            <w:r>
              <w:rPr>
                <w:rFonts w:ascii="Calibri" w:hAnsi="Calibri" w:cs="Arial"/>
                <w:lang w:eastAsia="en-GB"/>
              </w:rPr>
              <w:t xml:space="preserve">  </w:t>
            </w:r>
            <w:proofErr w:type="gramEnd"/>
            <w:r w:rsidRPr="008537FE">
              <w:rPr>
                <w:rFonts w:ascii="Calibri" w:hAnsi="Calibri" w:cs="Arial"/>
                <w:lang w:eastAsia="en-GB"/>
              </w:rPr>
              <w:t>Following the Scottish Government’s submission of a Memorandum to the Committee, the Minister for Parliamentary Business gave evidence to the Committee on 12 June, supporting the general principles of the Bill, while noting that matters relating to the recall and removal of members are a matter for the Parliament to lead and take a view on. Issues for further consideration following that session were commencement and campaign finance</w:t>
            </w:r>
            <w:proofErr w:type="gramStart"/>
            <w:r w:rsidRPr="008537FE">
              <w:rPr>
                <w:rFonts w:ascii="Calibri" w:hAnsi="Calibri" w:cs="Arial"/>
                <w:lang w:eastAsia="en-GB"/>
              </w:rPr>
              <w:t xml:space="preserve">.  </w:t>
            </w:r>
            <w:proofErr w:type="gramEnd"/>
            <w:r w:rsidRPr="008537FE">
              <w:rPr>
                <w:rFonts w:ascii="Calibri" w:hAnsi="Calibri" w:cs="Arial"/>
                <w:lang w:eastAsia="en-GB"/>
              </w:rPr>
              <w:t>The Scottish Government awaits the Committee’s Stage 1 Report.</w:t>
            </w:r>
          </w:p>
          <w:p w14:paraId="76E5DB1E" w14:textId="42092EB5" w:rsidR="00DA5278" w:rsidRPr="008537FE" w:rsidRDefault="00DA5278" w:rsidP="00DA5278">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EMB gave evidence on 8 May and subsequently wrote to the committee to clarify </w:t>
            </w:r>
            <w:proofErr w:type="gramStart"/>
            <w:r>
              <w:rPr>
                <w:rFonts w:ascii="Calibri" w:hAnsi="Calibri" w:cs="Arial"/>
                <w:lang w:eastAsia="en-GB"/>
              </w:rPr>
              <w:t>some</w:t>
            </w:r>
            <w:proofErr w:type="gramEnd"/>
            <w:r>
              <w:rPr>
                <w:rFonts w:ascii="Calibri" w:hAnsi="Calibri" w:cs="Arial"/>
                <w:lang w:eastAsia="en-GB"/>
              </w:rPr>
              <w:t xml:space="preserve"> points that had been raised</w:t>
            </w:r>
            <w:proofErr w:type="gramStart"/>
            <w:r>
              <w:rPr>
                <w:rFonts w:ascii="Calibri" w:hAnsi="Calibri" w:cs="Arial"/>
                <w:lang w:eastAsia="en-GB"/>
              </w:rPr>
              <w:t>.  :Letter</w:t>
            </w:r>
            <w:proofErr w:type="gramEnd"/>
            <w:r>
              <w:rPr>
                <w:rFonts w:ascii="Calibri" w:hAnsi="Calibri" w:cs="Arial"/>
                <w:lang w:eastAsia="en-GB"/>
              </w:rPr>
              <w:t xml:space="preserve"> had </w:t>
            </w:r>
            <w:proofErr w:type="gramStart"/>
            <w:r>
              <w:rPr>
                <w:rFonts w:ascii="Calibri" w:hAnsi="Calibri" w:cs="Arial"/>
                <w:lang w:eastAsia="en-GB"/>
              </w:rPr>
              <w:t>been circulated</w:t>
            </w:r>
            <w:proofErr w:type="gramEnd"/>
            <w:r>
              <w:rPr>
                <w:rFonts w:ascii="Calibri" w:hAnsi="Calibri" w:cs="Arial"/>
                <w:lang w:eastAsia="en-GB"/>
              </w:rPr>
              <w:t xml:space="preserve"> for information.</w:t>
            </w:r>
          </w:p>
        </w:tc>
      </w:tr>
      <w:tr w:rsidR="00DA5278" w:rsidRPr="009B1446" w14:paraId="2F7564C8" w14:textId="77777777" w:rsidTr="00B22E66">
        <w:tc>
          <w:tcPr>
            <w:tcW w:w="2459" w:type="dxa"/>
            <w:shd w:val="clear" w:color="auto" w:fill="D9D9D9" w:themeFill="background1" w:themeFillShade="D9"/>
            <w:vAlign w:val="center"/>
          </w:tcPr>
          <w:p w14:paraId="03AD851D" w14:textId="50EDC10B" w:rsidR="00DA5278" w:rsidRPr="00DA5278" w:rsidRDefault="00DA5278" w:rsidP="00DA5278">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UK Government update</w:t>
            </w:r>
          </w:p>
        </w:tc>
        <w:tc>
          <w:tcPr>
            <w:tcW w:w="12250" w:type="dxa"/>
          </w:tcPr>
          <w:p w14:paraId="6077EE3C" w14:textId="5BA47C40" w:rsidR="00DA5278" w:rsidRDefault="00DA5278" w:rsidP="00DA5278">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Oral Update from PD.</w:t>
            </w:r>
          </w:p>
          <w:p w14:paraId="32D84FAD" w14:textId="12D54167" w:rsidR="00DA5278" w:rsidRPr="008537FE" w:rsidRDefault="00DA5278" w:rsidP="00DA5278">
            <w:pPr>
              <w:pStyle w:val="ListParagraph"/>
              <w:numPr>
                <w:ilvl w:val="0"/>
                <w:numId w:val="25"/>
              </w:numPr>
              <w:tabs>
                <w:tab w:val="left" w:pos="709"/>
              </w:tabs>
              <w:spacing w:after="240"/>
              <w:rPr>
                <w:rFonts w:ascii="Calibri" w:hAnsi="Calibri" w:cs="Arial"/>
                <w:lang w:eastAsia="en-GB"/>
              </w:rPr>
            </w:pPr>
            <w:r>
              <w:rPr>
                <w:rFonts w:ascii="Calibri" w:hAnsi="Calibri" w:cs="Arial"/>
                <w:lang w:eastAsia="en-GB"/>
              </w:rPr>
              <w:t xml:space="preserve">Noted preparation of UK Strategy to </w:t>
            </w:r>
            <w:proofErr w:type="gramStart"/>
            <w:r>
              <w:rPr>
                <w:rFonts w:ascii="Calibri" w:hAnsi="Calibri" w:cs="Arial"/>
                <w:lang w:eastAsia="en-GB"/>
              </w:rPr>
              <w:t>be published</w:t>
            </w:r>
            <w:proofErr w:type="gramEnd"/>
            <w:r>
              <w:rPr>
                <w:rFonts w:ascii="Calibri" w:hAnsi="Calibri" w:cs="Arial"/>
                <w:lang w:eastAsia="en-GB"/>
              </w:rPr>
              <w:t xml:space="preserve"> in July</w:t>
            </w:r>
          </w:p>
        </w:tc>
      </w:tr>
      <w:tr w:rsidR="00343CC0" w14:paraId="42B6973F" w14:textId="77777777" w:rsidTr="00B22E66">
        <w:tc>
          <w:tcPr>
            <w:tcW w:w="2459" w:type="dxa"/>
            <w:shd w:val="clear" w:color="auto" w:fill="D9D9D9" w:themeFill="background1" w:themeFillShade="D9"/>
            <w:vAlign w:val="center"/>
          </w:tcPr>
          <w:p w14:paraId="64B6BCA3" w14:textId="291A307B" w:rsidR="00343CC0" w:rsidRDefault="00343CC0"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EMB Membership</w:t>
            </w:r>
          </w:p>
        </w:tc>
        <w:tc>
          <w:tcPr>
            <w:tcW w:w="12250" w:type="dxa"/>
          </w:tcPr>
          <w:p w14:paraId="516FA26A" w14:textId="12205B2B" w:rsidR="00343CC0" w:rsidRPr="00B22E66" w:rsidRDefault="00343CC0" w:rsidP="0045507D">
            <w:pPr>
              <w:pStyle w:val="ListParagraph"/>
              <w:numPr>
                <w:ilvl w:val="0"/>
                <w:numId w:val="27"/>
              </w:numPr>
              <w:tabs>
                <w:tab w:val="left" w:pos="709"/>
              </w:tabs>
              <w:spacing w:after="240"/>
              <w:rPr>
                <w:rFonts w:ascii="Calibri" w:hAnsi="Calibri" w:cs="Arial"/>
                <w:lang w:eastAsia="en-GB"/>
              </w:rPr>
            </w:pPr>
            <w:r>
              <w:rPr>
                <w:rFonts w:ascii="Calibri" w:hAnsi="Calibri" w:cs="Arial"/>
                <w:lang w:eastAsia="en-GB"/>
              </w:rPr>
              <w:t xml:space="preserve">Note that Karen Greaves had </w:t>
            </w:r>
            <w:proofErr w:type="gramStart"/>
            <w:r>
              <w:rPr>
                <w:rFonts w:ascii="Calibri" w:hAnsi="Calibri" w:cs="Arial"/>
                <w:lang w:eastAsia="en-GB"/>
              </w:rPr>
              <w:t>been appointed</w:t>
            </w:r>
            <w:proofErr w:type="gramEnd"/>
            <w:r>
              <w:rPr>
                <w:rFonts w:ascii="Calibri" w:hAnsi="Calibri" w:cs="Arial"/>
                <w:lang w:eastAsia="en-GB"/>
              </w:rPr>
              <w:t xml:space="preserve"> as RO of Moray Council and would be resuming her position as an RO member of the EMB.</w:t>
            </w:r>
          </w:p>
        </w:tc>
      </w:tr>
      <w:tr w:rsidR="002108F8" w14:paraId="30001D60" w14:textId="77777777" w:rsidTr="00B22E66">
        <w:tc>
          <w:tcPr>
            <w:tcW w:w="2459" w:type="dxa"/>
            <w:shd w:val="clear" w:color="auto" w:fill="D9D9D9" w:themeFill="background1" w:themeFillShade="D9"/>
            <w:vAlign w:val="center"/>
          </w:tcPr>
          <w:p w14:paraId="26143786" w14:textId="7F8BD3C6" w:rsidR="002108F8" w:rsidRPr="00335827" w:rsidRDefault="008957B4"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AOB</w:t>
            </w:r>
          </w:p>
        </w:tc>
        <w:tc>
          <w:tcPr>
            <w:tcW w:w="12250" w:type="dxa"/>
          </w:tcPr>
          <w:p w14:paraId="70A2C8D9" w14:textId="541D5859" w:rsidR="002108F8" w:rsidRPr="00B22E66" w:rsidRDefault="00343CC0" w:rsidP="0045507D">
            <w:pPr>
              <w:pStyle w:val="ListParagraph"/>
              <w:numPr>
                <w:ilvl w:val="0"/>
                <w:numId w:val="27"/>
              </w:numPr>
              <w:tabs>
                <w:tab w:val="left" w:pos="709"/>
              </w:tabs>
              <w:spacing w:after="240"/>
              <w:rPr>
                <w:rFonts w:ascii="Calibri" w:hAnsi="Calibri" w:cs="Arial"/>
                <w:lang w:eastAsia="en-GB"/>
              </w:rPr>
            </w:pPr>
            <w:r>
              <w:rPr>
                <w:rFonts w:ascii="Calibri" w:hAnsi="Calibri" w:cs="Arial"/>
                <w:lang w:eastAsia="en-GB"/>
              </w:rPr>
              <w:t>None</w:t>
            </w:r>
          </w:p>
        </w:tc>
      </w:tr>
      <w:tr w:rsidR="002108F8" w14:paraId="1F077E2E" w14:textId="77777777" w:rsidTr="00B22E66">
        <w:tc>
          <w:tcPr>
            <w:tcW w:w="2459" w:type="dxa"/>
            <w:shd w:val="clear" w:color="auto" w:fill="D9D9D9" w:themeFill="background1" w:themeFillShade="D9"/>
            <w:vAlign w:val="center"/>
          </w:tcPr>
          <w:p w14:paraId="0F73BF20" w14:textId="101BF6EF" w:rsidR="002108F8" w:rsidRPr="00335827" w:rsidRDefault="0045507D"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 xml:space="preserve">Future meetings scheduled for </w:t>
            </w:r>
          </w:p>
        </w:tc>
        <w:tc>
          <w:tcPr>
            <w:tcW w:w="12250" w:type="dxa"/>
          </w:tcPr>
          <w:p w14:paraId="327CBFE2" w14:textId="47869C48" w:rsidR="00343CC0" w:rsidRPr="00343CC0" w:rsidRDefault="00343CC0" w:rsidP="00343CC0">
            <w:pPr>
              <w:pStyle w:val="ListParagraph"/>
              <w:numPr>
                <w:ilvl w:val="0"/>
                <w:numId w:val="27"/>
              </w:numPr>
              <w:tabs>
                <w:tab w:val="left" w:pos="709"/>
              </w:tabs>
              <w:spacing w:after="240"/>
              <w:rPr>
                <w:rFonts w:ascii="Calibri" w:hAnsi="Calibri" w:cs="Arial"/>
                <w:lang w:eastAsia="en-GB"/>
              </w:rPr>
            </w:pPr>
            <w:r w:rsidRPr="00343CC0">
              <w:rPr>
                <w:rFonts w:ascii="Calibri" w:hAnsi="Calibri" w:cs="Arial"/>
                <w:lang w:eastAsia="en-GB"/>
              </w:rPr>
              <w:t xml:space="preserve">Date to </w:t>
            </w:r>
            <w:proofErr w:type="gramStart"/>
            <w:r w:rsidRPr="00343CC0">
              <w:rPr>
                <w:rFonts w:ascii="Calibri" w:hAnsi="Calibri" w:cs="Arial"/>
                <w:lang w:eastAsia="en-GB"/>
              </w:rPr>
              <w:t>be identified</w:t>
            </w:r>
            <w:proofErr w:type="gramEnd"/>
            <w:r w:rsidRPr="00343CC0">
              <w:rPr>
                <w:rFonts w:ascii="Calibri" w:hAnsi="Calibri" w:cs="Arial"/>
                <w:lang w:eastAsia="en-GB"/>
              </w:rPr>
              <w:t xml:space="preserve"> in September given preparation needed for SP Election in 2026</w:t>
            </w:r>
            <w:proofErr w:type="gramStart"/>
            <w:r w:rsidRPr="00343CC0">
              <w:rPr>
                <w:rFonts w:ascii="Calibri" w:hAnsi="Calibri" w:cs="Arial"/>
                <w:lang w:eastAsia="en-GB"/>
              </w:rPr>
              <w:t>.</w:t>
            </w:r>
            <w:r>
              <w:rPr>
                <w:rFonts w:ascii="Calibri" w:hAnsi="Calibri" w:cs="Arial"/>
                <w:lang w:eastAsia="en-GB"/>
              </w:rPr>
              <w:t xml:space="preserve">  </w:t>
            </w:r>
            <w:proofErr w:type="gramEnd"/>
            <w:r w:rsidRPr="00343CC0">
              <w:rPr>
                <w:rFonts w:ascii="Calibri" w:hAnsi="Calibri" w:cs="Arial"/>
                <w:b/>
                <w:bCs/>
                <w:lang w:eastAsia="en-GB"/>
              </w:rPr>
              <w:t>ACTION</w:t>
            </w:r>
            <w:r>
              <w:rPr>
                <w:rFonts w:ascii="Calibri" w:hAnsi="Calibri" w:cs="Arial"/>
                <w:lang w:eastAsia="en-GB"/>
              </w:rPr>
              <w:t xml:space="preserve"> CH</w:t>
            </w:r>
          </w:p>
          <w:p w14:paraId="33862352" w14:textId="04D31FEF" w:rsidR="0045507D" w:rsidRPr="00343CC0" w:rsidRDefault="0045507D" w:rsidP="00343CC0">
            <w:pPr>
              <w:pStyle w:val="ListParagraph"/>
              <w:numPr>
                <w:ilvl w:val="0"/>
                <w:numId w:val="27"/>
              </w:numPr>
              <w:tabs>
                <w:tab w:val="left" w:pos="709"/>
              </w:tabs>
              <w:spacing w:after="240"/>
              <w:rPr>
                <w:rFonts w:ascii="Calibri" w:hAnsi="Calibri" w:cs="Arial"/>
                <w:lang w:eastAsia="en-GB"/>
              </w:rPr>
            </w:pPr>
            <w:r w:rsidRPr="00343CC0">
              <w:rPr>
                <w:rFonts w:ascii="Calibri" w:hAnsi="Calibri" w:cs="Arial"/>
                <w:lang w:eastAsia="en-GB"/>
              </w:rPr>
              <w:t xml:space="preserve">27 November </w:t>
            </w:r>
          </w:p>
          <w:p w14:paraId="6677DA88" w14:textId="77777777" w:rsidR="002108F8" w:rsidRPr="00B22E66" w:rsidRDefault="002108F8" w:rsidP="00854097">
            <w:pPr>
              <w:tabs>
                <w:tab w:val="left" w:pos="709"/>
              </w:tabs>
              <w:spacing w:after="240"/>
              <w:rPr>
                <w:rFonts w:ascii="Calibri" w:hAnsi="Calibri" w:cs="Arial"/>
                <w:lang w:eastAsia="en-GB"/>
              </w:rPr>
            </w:pPr>
          </w:p>
        </w:tc>
      </w:tr>
    </w:tbl>
    <w:p w14:paraId="2B9D20FD" w14:textId="77777777" w:rsidR="00335827" w:rsidRDefault="00335827" w:rsidP="00D4488B">
      <w:pPr>
        <w:tabs>
          <w:tab w:val="left" w:pos="709"/>
        </w:tabs>
        <w:spacing w:before="120" w:after="240" w:line="240" w:lineRule="auto"/>
        <w:ind w:left="801"/>
        <w:rPr>
          <w:rFonts w:ascii="Calibri" w:hAnsi="Calibri" w:cs="Arial"/>
          <w:sz w:val="24"/>
          <w:szCs w:val="24"/>
          <w:lang w:eastAsia="en-GB"/>
        </w:rPr>
      </w:pPr>
    </w:p>
    <w:sectPr w:rsidR="00335827" w:rsidSect="00B22E66">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993" w:bottom="1418" w:left="1276"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FFD4" w14:textId="77777777" w:rsidR="00B2401F" w:rsidRDefault="00B2401F" w:rsidP="007E1251">
      <w:pPr>
        <w:spacing w:after="0" w:line="240" w:lineRule="auto"/>
      </w:pPr>
      <w:r>
        <w:separator/>
      </w:r>
    </w:p>
  </w:endnote>
  <w:endnote w:type="continuationSeparator" w:id="0">
    <w:p w14:paraId="7C634778" w14:textId="77777777" w:rsidR="00B2401F" w:rsidRDefault="00B2401F" w:rsidP="007E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7EE3" w14:textId="77777777" w:rsidR="004C512B" w:rsidRDefault="004C5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AB55" w14:textId="77777777" w:rsidR="004C512B" w:rsidRDefault="004C5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9858" w14:textId="77777777" w:rsidR="004C512B" w:rsidRDefault="004C5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AE46" w14:textId="77777777" w:rsidR="00B2401F" w:rsidRDefault="00B2401F" w:rsidP="007E1251">
      <w:pPr>
        <w:spacing w:after="0" w:line="240" w:lineRule="auto"/>
      </w:pPr>
      <w:r>
        <w:separator/>
      </w:r>
    </w:p>
  </w:footnote>
  <w:footnote w:type="continuationSeparator" w:id="0">
    <w:p w14:paraId="4DC4FA0D" w14:textId="77777777" w:rsidR="00B2401F" w:rsidRDefault="00B2401F" w:rsidP="007E1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286C" w14:textId="77777777" w:rsidR="004C512B" w:rsidRDefault="004C5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A10C" w14:textId="2A500556" w:rsidR="000F1021" w:rsidRDefault="000F1021" w:rsidP="0076678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C409" w14:textId="77777777" w:rsidR="004C512B" w:rsidRDefault="004C5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50A"/>
    <w:multiLevelType w:val="hybridMultilevel"/>
    <w:tmpl w:val="142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050DE"/>
    <w:multiLevelType w:val="hybridMultilevel"/>
    <w:tmpl w:val="5618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E08D6"/>
    <w:multiLevelType w:val="hybridMultilevel"/>
    <w:tmpl w:val="56AC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625C0"/>
    <w:multiLevelType w:val="hybridMultilevel"/>
    <w:tmpl w:val="D004B7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AA72E82"/>
    <w:multiLevelType w:val="hybridMultilevel"/>
    <w:tmpl w:val="FEC8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1209B"/>
    <w:multiLevelType w:val="multilevel"/>
    <w:tmpl w:val="094E633E"/>
    <w:lvl w:ilvl="0">
      <w:start w:val="1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BBC3BB7"/>
    <w:multiLevelType w:val="hybridMultilevel"/>
    <w:tmpl w:val="1416C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8921B4"/>
    <w:multiLevelType w:val="hybridMultilevel"/>
    <w:tmpl w:val="729C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B37D8"/>
    <w:multiLevelType w:val="hybridMultilevel"/>
    <w:tmpl w:val="3F64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F220A"/>
    <w:multiLevelType w:val="multilevel"/>
    <w:tmpl w:val="08642F28"/>
    <w:lvl w:ilvl="0">
      <w:start w:val="1"/>
      <w:numFmt w:val="bullet"/>
      <w:lvlText w:val=""/>
      <w:lvlJc w:val="left"/>
      <w:pPr>
        <w:ind w:left="1095" w:hanging="375"/>
      </w:pPr>
      <w:rPr>
        <w:rFonts w:ascii="Symbol" w:hAnsi="Symbol" w:hint="default"/>
      </w:rPr>
    </w:lvl>
    <w:lvl w:ilvl="1">
      <w:start w:val="1"/>
      <w:numFmt w:val="decimal"/>
      <w:lvlText w:val="%1.%2"/>
      <w:lvlJc w:val="left"/>
      <w:pPr>
        <w:ind w:left="1521" w:hanging="375"/>
      </w:pPr>
      <w:rPr>
        <w:rFonts w:hint="default"/>
        <w:b w:val="0"/>
        <w:sz w:val="24"/>
        <w:szCs w:val="24"/>
      </w:rPr>
    </w:lvl>
    <w:lvl w:ilvl="2">
      <w:start w:val="1"/>
      <w:numFmt w:val="decimal"/>
      <w:lvlText w:val="%1.%2.%3"/>
      <w:lvlJc w:val="left"/>
      <w:pPr>
        <w:ind w:left="2858" w:hanging="720"/>
      </w:pPr>
      <w:rPr>
        <w:rFonts w:hint="default"/>
      </w:rPr>
    </w:lvl>
    <w:lvl w:ilvl="3">
      <w:start w:val="1"/>
      <w:numFmt w:val="decimal"/>
      <w:lvlText w:val="%1.%2.%3.%4"/>
      <w:lvlJc w:val="left"/>
      <w:pPr>
        <w:ind w:left="3960" w:hanging="1080"/>
      </w:pPr>
      <w:rPr>
        <w:rFonts w:hint="default"/>
        <w:i w:val="0"/>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0" w15:restartNumberingAfterBreak="0">
    <w:nsid w:val="243F2F90"/>
    <w:multiLevelType w:val="hybridMultilevel"/>
    <w:tmpl w:val="A8961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333114"/>
    <w:multiLevelType w:val="hybridMultilevel"/>
    <w:tmpl w:val="0B8C6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AF3CCB"/>
    <w:multiLevelType w:val="hybridMultilevel"/>
    <w:tmpl w:val="FD680F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3" w15:restartNumberingAfterBreak="0">
    <w:nsid w:val="3F636763"/>
    <w:multiLevelType w:val="hybridMultilevel"/>
    <w:tmpl w:val="112C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6046A"/>
    <w:multiLevelType w:val="hybridMultilevel"/>
    <w:tmpl w:val="49907E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76E0DF3"/>
    <w:multiLevelType w:val="hybridMultilevel"/>
    <w:tmpl w:val="8E16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B1854"/>
    <w:multiLevelType w:val="multilevel"/>
    <w:tmpl w:val="2AE26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3A76B6"/>
    <w:multiLevelType w:val="hybridMultilevel"/>
    <w:tmpl w:val="D0E45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160908"/>
    <w:multiLevelType w:val="hybridMultilevel"/>
    <w:tmpl w:val="364EB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F0B04"/>
    <w:multiLevelType w:val="multilevel"/>
    <w:tmpl w:val="02F23B58"/>
    <w:lvl w:ilvl="0">
      <w:start w:val="1"/>
      <w:numFmt w:val="decimal"/>
      <w:lvlText w:val="%1.0"/>
      <w:lvlJc w:val="left"/>
      <w:pPr>
        <w:ind w:left="375" w:hanging="375"/>
      </w:pPr>
      <w:rPr>
        <w:rFonts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14D0BED"/>
    <w:multiLevelType w:val="hybridMultilevel"/>
    <w:tmpl w:val="81CA9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4380BE4"/>
    <w:multiLevelType w:val="multilevel"/>
    <w:tmpl w:val="AEAA42DC"/>
    <w:lvl w:ilvl="0">
      <w:start w:val="12"/>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5EF5230"/>
    <w:multiLevelType w:val="multilevel"/>
    <w:tmpl w:val="984AF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8146C2"/>
    <w:multiLevelType w:val="multilevel"/>
    <w:tmpl w:val="D8945158"/>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7EA004AE"/>
    <w:multiLevelType w:val="multilevel"/>
    <w:tmpl w:val="84DA3C22"/>
    <w:lvl w:ilvl="0">
      <w:start w:val="1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F3F5998"/>
    <w:multiLevelType w:val="hybridMultilevel"/>
    <w:tmpl w:val="B0F42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9B2F6C"/>
    <w:multiLevelType w:val="hybridMultilevel"/>
    <w:tmpl w:val="0846AD9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num w:numId="1" w16cid:durableId="1825511580">
    <w:abstractNumId w:val="23"/>
  </w:num>
  <w:num w:numId="2" w16cid:durableId="277027724">
    <w:abstractNumId w:val="0"/>
  </w:num>
  <w:num w:numId="3" w16cid:durableId="302777601">
    <w:abstractNumId w:val="24"/>
  </w:num>
  <w:num w:numId="4" w16cid:durableId="286202396">
    <w:abstractNumId w:val="26"/>
  </w:num>
  <w:num w:numId="5" w16cid:durableId="574166072">
    <w:abstractNumId w:val="12"/>
  </w:num>
  <w:num w:numId="6" w16cid:durableId="1956525504">
    <w:abstractNumId w:val="5"/>
  </w:num>
  <w:num w:numId="7" w16cid:durableId="1616133291">
    <w:abstractNumId w:val="4"/>
  </w:num>
  <w:num w:numId="8" w16cid:durableId="1305768899">
    <w:abstractNumId w:val="21"/>
  </w:num>
  <w:num w:numId="9" w16cid:durableId="778572005">
    <w:abstractNumId w:val="3"/>
  </w:num>
  <w:num w:numId="10" w16cid:durableId="1877695219">
    <w:abstractNumId w:val="20"/>
  </w:num>
  <w:num w:numId="11" w16cid:durableId="1579904179">
    <w:abstractNumId w:val="25"/>
  </w:num>
  <w:num w:numId="12" w16cid:durableId="1120223807">
    <w:abstractNumId w:val="11"/>
  </w:num>
  <w:num w:numId="13" w16cid:durableId="1307201793">
    <w:abstractNumId w:val="2"/>
  </w:num>
  <w:num w:numId="14" w16cid:durableId="17671165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4021585">
    <w:abstractNumId w:val="14"/>
  </w:num>
  <w:num w:numId="16" w16cid:durableId="120610003">
    <w:abstractNumId w:val="1"/>
  </w:num>
  <w:num w:numId="17" w16cid:durableId="1303972433">
    <w:abstractNumId w:val="19"/>
  </w:num>
  <w:num w:numId="18" w16cid:durableId="458883777">
    <w:abstractNumId w:val="10"/>
  </w:num>
  <w:num w:numId="19" w16cid:durableId="16880186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2256300">
    <w:abstractNumId w:val="6"/>
  </w:num>
  <w:num w:numId="21" w16cid:durableId="195966451">
    <w:abstractNumId w:val="17"/>
  </w:num>
  <w:num w:numId="22" w16cid:durableId="37433401">
    <w:abstractNumId w:val="15"/>
  </w:num>
  <w:num w:numId="23" w16cid:durableId="427821223">
    <w:abstractNumId w:val="7"/>
  </w:num>
  <w:num w:numId="24" w16cid:durableId="1720713376">
    <w:abstractNumId w:val="8"/>
  </w:num>
  <w:num w:numId="25" w16cid:durableId="25184906">
    <w:abstractNumId w:val="18"/>
  </w:num>
  <w:num w:numId="26" w16cid:durableId="1305429519">
    <w:abstractNumId w:val="16"/>
  </w:num>
  <w:num w:numId="27" w16cid:durableId="1189684210">
    <w:abstractNumId w:val="13"/>
  </w:num>
  <w:num w:numId="28" w16cid:durableId="25181564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AC"/>
    <w:rsid w:val="000006DF"/>
    <w:rsid w:val="0000338A"/>
    <w:rsid w:val="00004C95"/>
    <w:rsid w:val="00010D16"/>
    <w:rsid w:val="00016676"/>
    <w:rsid w:val="0002122C"/>
    <w:rsid w:val="00027E1B"/>
    <w:rsid w:val="00030381"/>
    <w:rsid w:val="000317B0"/>
    <w:rsid w:val="0003665E"/>
    <w:rsid w:val="0004079E"/>
    <w:rsid w:val="00045D13"/>
    <w:rsid w:val="00050EA2"/>
    <w:rsid w:val="00050ED7"/>
    <w:rsid w:val="000539D8"/>
    <w:rsid w:val="00060468"/>
    <w:rsid w:val="00061BAE"/>
    <w:rsid w:val="0006228F"/>
    <w:rsid w:val="0006458E"/>
    <w:rsid w:val="00065FF2"/>
    <w:rsid w:val="00067BC6"/>
    <w:rsid w:val="000742F0"/>
    <w:rsid w:val="0007531E"/>
    <w:rsid w:val="00077325"/>
    <w:rsid w:val="00082047"/>
    <w:rsid w:val="000840FE"/>
    <w:rsid w:val="000844EE"/>
    <w:rsid w:val="0008725F"/>
    <w:rsid w:val="0009032B"/>
    <w:rsid w:val="00093E40"/>
    <w:rsid w:val="000B2386"/>
    <w:rsid w:val="000B2406"/>
    <w:rsid w:val="000B30C0"/>
    <w:rsid w:val="000B5249"/>
    <w:rsid w:val="000B5585"/>
    <w:rsid w:val="000B5953"/>
    <w:rsid w:val="000B68F7"/>
    <w:rsid w:val="000C77DC"/>
    <w:rsid w:val="000D00CA"/>
    <w:rsid w:val="000D00FC"/>
    <w:rsid w:val="000D5708"/>
    <w:rsid w:val="000E07A7"/>
    <w:rsid w:val="000E1224"/>
    <w:rsid w:val="000E1D25"/>
    <w:rsid w:val="000E211E"/>
    <w:rsid w:val="000E2634"/>
    <w:rsid w:val="000E422A"/>
    <w:rsid w:val="000F0B62"/>
    <w:rsid w:val="000F0F0E"/>
    <w:rsid w:val="000F1021"/>
    <w:rsid w:val="000F1639"/>
    <w:rsid w:val="000F3F46"/>
    <w:rsid w:val="000F59A3"/>
    <w:rsid w:val="000F734C"/>
    <w:rsid w:val="00100AB9"/>
    <w:rsid w:val="00100C9E"/>
    <w:rsid w:val="0010299E"/>
    <w:rsid w:val="0010585E"/>
    <w:rsid w:val="00110757"/>
    <w:rsid w:val="00120214"/>
    <w:rsid w:val="0012302E"/>
    <w:rsid w:val="00126715"/>
    <w:rsid w:val="001322C2"/>
    <w:rsid w:val="0013511F"/>
    <w:rsid w:val="001372CF"/>
    <w:rsid w:val="0014631D"/>
    <w:rsid w:val="0015780D"/>
    <w:rsid w:val="00160981"/>
    <w:rsid w:val="0016325D"/>
    <w:rsid w:val="00163940"/>
    <w:rsid w:val="0016792E"/>
    <w:rsid w:val="001700D2"/>
    <w:rsid w:val="00171E41"/>
    <w:rsid w:val="0017598D"/>
    <w:rsid w:val="001816E6"/>
    <w:rsid w:val="0018224A"/>
    <w:rsid w:val="001844BA"/>
    <w:rsid w:val="0018452D"/>
    <w:rsid w:val="00186671"/>
    <w:rsid w:val="00186DA4"/>
    <w:rsid w:val="001948AE"/>
    <w:rsid w:val="001A0370"/>
    <w:rsid w:val="001A1F7E"/>
    <w:rsid w:val="001A2A17"/>
    <w:rsid w:val="001A61D7"/>
    <w:rsid w:val="001B20EA"/>
    <w:rsid w:val="001B42BE"/>
    <w:rsid w:val="001B5FE0"/>
    <w:rsid w:val="001C2A6B"/>
    <w:rsid w:val="001D1C24"/>
    <w:rsid w:val="001E0954"/>
    <w:rsid w:val="001E1DB6"/>
    <w:rsid w:val="001E1E39"/>
    <w:rsid w:val="001E59FE"/>
    <w:rsid w:val="001E7A35"/>
    <w:rsid w:val="001F7463"/>
    <w:rsid w:val="00200210"/>
    <w:rsid w:val="00204949"/>
    <w:rsid w:val="002057F7"/>
    <w:rsid w:val="002104E4"/>
    <w:rsid w:val="002108F8"/>
    <w:rsid w:val="0021130C"/>
    <w:rsid w:val="00211CE3"/>
    <w:rsid w:val="00212694"/>
    <w:rsid w:val="00214B2D"/>
    <w:rsid w:val="00216F56"/>
    <w:rsid w:val="00217C08"/>
    <w:rsid w:val="002202DC"/>
    <w:rsid w:val="00222EB1"/>
    <w:rsid w:val="002235BF"/>
    <w:rsid w:val="00224629"/>
    <w:rsid w:val="00226B91"/>
    <w:rsid w:val="002303D4"/>
    <w:rsid w:val="0023053D"/>
    <w:rsid w:val="00231F8E"/>
    <w:rsid w:val="002325AD"/>
    <w:rsid w:val="00233D91"/>
    <w:rsid w:val="00233DEC"/>
    <w:rsid w:val="00234340"/>
    <w:rsid w:val="002344D0"/>
    <w:rsid w:val="002367F8"/>
    <w:rsid w:val="00240DFA"/>
    <w:rsid w:val="00241A83"/>
    <w:rsid w:val="00241DFF"/>
    <w:rsid w:val="00242D54"/>
    <w:rsid w:val="002451E3"/>
    <w:rsid w:val="00246818"/>
    <w:rsid w:val="002506D9"/>
    <w:rsid w:val="0025561E"/>
    <w:rsid w:val="002563A4"/>
    <w:rsid w:val="00257520"/>
    <w:rsid w:val="00264650"/>
    <w:rsid w:val="0026546D"/>
    <w:rsid w:val="00265608"/>
    <w:rsid w:val="002661C5"/>
    <w:rsid w:val="00270CFE"/>
    <w:rsid w:val="00271845"/>
    <w:rsid w:val="00272487"/>
    <w:rsid w:val="00275A2F"/>
    <w:rsid w:val="00276720"/>
    <w:rsid w:val="0027757C"/>
    <w:rsid w:val="00280617"/>
    <w:rsid w:val="00281778"/>
    <w:rsid w:val="0028509D"/>
    <w:rsid w:val="0028535A"/>
    <w:rsid w:val="00286CA7"/>
    <w:rsid w:val="00292085"/>
    <w:rsid w:val="002920C9"/>
    <w:rsid w:val="0029489C"/>
    <w:rsid w:val="002957C5"/>
    <w:rsid w:val="00297405"/>
    <w:rsid w:val="002A06A3"/>
    <w:rsid w:val="002A5464"/>
    <w:rsid w:val="002B1885"/>
    <w:rsid w:val="002B2128"/>
    <w:rsid w:val="002B5E0D"/>
    <w:rsid w:val="002C2717"/>
    <w:rsid w:val="002C3810"/>
    <w:rsid w:val="002C7B5D"/>
    <w:rsid w:val="002D1494"/>
    <w:rsid w:val="002D44E3"/>
    <w:rsid w:val="002D4B12"/>
    <w:rsid w:val="002D5194"/>
    <w:rsid w:val="002D5DC0"/>
    <w:rsid w:val="002E1C92"/>
    <w:rsid w:val="002E6D0A"/>
    <w:rsid w:val="002E6EA1"/>
    <w:rsid w:val="002F0D4F"/>
    <w:rsid w:val="002F19E4"/>
    <w:rsid w:val="002F5F2F"/>
    <w:rsid w:val="00303477"/>
    <w:rsid w:val="00303FA5"/>
    <w:rsid w:val="0030730C"/>
    <w:rsid w:val="00307408"/>
    <w:rsid w:val="00307AC0"/>
    <w:rsid w:val="0031014C"/>
    <w:rsid w:val="00310C71"/>
    <w:rsid w:val="0031145F"/>
    <w:rsid w:val="0031146B"/>
    <w:rsid w:val="00312F51"/>
    <w:rsid w:val="00314226"/>
    <w:rsid w:val="00314A2C"/>
    <w:rsid w:val="0032021F"/>
    <w:rsid w:val="00320C26"/>
    <w:rsid w:val="003213FF"/>
    <w:rsid w:val="00322691"/>
    <w:rsid w:val="00322C02"/>
    <w:rsid w:val="003234BD"/>
    <w:rsid w:val="003238B6"/>
    <w:rsid w:val="00325912"/>
    <w:rsid w:val="003320C2"/>
    <w:rsid w:val="0033231D"/>
    <w:rsid w:val="00335827"/>
    <w:rsid w:val="003377C5"/>
    <w:rsid w:val="003400F3"/>
    <w:rsid w:val="003409D7"/>
    <w:rsid w:val="0034113A"/>
    <w:rsid w:val="00343076"/>
    <w:rsid w:val="00343271"/>
    <w:rsid w:val="00343CC0"/>
    <w:rsid w:val="00343CED"/>
    <w:rsid w:val="00343D78"/>
    <w:rsid w:val="00344954"/>
    <w:rsid w:val="003507D9"/>
    <w:rsid w:val="00350DFA"/>
    <w:rsid w:val="0036143B"/>
    <w:rsid w:val="00362709"/>
    <w:rsid w:val="003673D0"/>
    <w:rsid w:val="003675F2"/>
    <w:rsid w:val="00371B49"/>
    <w:rsid w:val="00371CA1"/>
    <w:rsid w:val="00376E76"/>
    <w:rsid w:val="00380E6F"/>
    <w:rsid w:val="00382E30"/>
    <w:rsid w:val="00387083"/>
    <w:rsid w:val="00390EE9"/>
    <w:rsid w:val="003911FA"/>
    <w:rsid w:val="003919D5"/>
    <w:rsid w:val="0039242D"/>
    <w:rsid w:val="00393798"/>
    <w:rsid w:val="003940DC"/>
    <w:rsid w:val="00395FB4"/>
    <w:rsid w:val="003A0625"/>
    <w:rsid w:val="003A11F7"/>
    <w:rsid w:val="003A1D6F"/>
    <w:rsid w:val="003A358D"/>
    <w:rsid w:val="003B179A"/>
    <w:rsid w:val="003B2226"/>
    <w:rsid w:val="003B342B"/>
    <w:rsid w:val="003B36B8"/>
    <w:rsid w:val="003B4C87"/>
    <w:rsid w:val="003B59C2"/>
    <w:rsid w:val="003B6D16"/>
    <w:rsid w:val="003C1570"/>
    <w:rsid w:val="003C2414"/>
    <w:rsid w:val="003C2DCE"/>
    <w:rsid w:val="003C6719"/>
    <w:rsid w:val="003C6E35"/>
    <w:rsid w:val="003D0DC4"/>
    <w:rsid w:val="003D2DBE"/>
    <w:rsid w:val="003D3C9C"/>
    <w:rsid w:val="003D5D50"/>
    <w:rsid w:val="003D78D9"/>
    <w:rsid w:val="003E019E"/>
    <w:rsid w:val="003E0AE4"/>
    <w:rsid w:val="003E44BD"/>
    <w:rsid w:val="003E5957"/>
    <w:rsid w:val="003E5A63"/>
    <w:rsid w:val="003F2C81"/>
    <w:rsid w:val="003F358A"/>
    <w:rsid w:val="003F42A0"/>
    <w:rsid w:val="0040143B"/>
    <w:rsid w:val="004017F2"/>
    <w:rsid w:val="00404F2A"/>
    <w:rsid w:val="004054A6"/>
    <w:rsid w:val="00410605"/>
    <w:rsid w:val="00415CAD"/>
    <w:rsid w:val="00416C46"/>
    <w:rsid w:val="00422B4D"/>
    <w:rsid w:val="00423C83"/>
    <w:rsid w:val="004312E1"/>
    <w:rsid w:val="00432138"/>
    <w:rsid w:val="004350B8"/>
    <w:rsid w:val="00435C40"/>
    <w:rsid w:val="004362C5"/>
    <w:rsid w:val="0043660B"/>
    <w:rsid w:val="00437557"/>
    <w:rsid w:val="0044127A"/>
    <w:rsid w:val="00441638"/>
    <w:rsid w:val="004420E6"/>
    <w:rsid w:val="00442451"/>
    <w:rsid w:val="004424FD"/>
    <w:rsid w:val="00443275"/>
    <w:rsid w:val="0044374C"/>
    <w:rsid w:val="00445B89"/>
    <w:rsid w:val="00450765"/>
    <w:rsid w:val="00454CBD"/>
    <w:rsid w:val="0045507D"/>
    <w:rsid w:val="00456432"/>
    <w:rsid w:val="00461B5A"/>
    <w:rsid w:val="004647A2"/>
    <w:rsid w:val="00467D78"/>
    <w:rsid w:val="004735DC"/>
    <w:rsid w:val="004740DA"/>
    <w:rsid w:val="00474701"/>
    <w:rsid w:val="00474A06"/>
    <w:rsid w:val="00475D5A"/>
    <w:rsid w:val="00476C5E"/>
    <w:rsid w:val="004772CC"/>
    <w:rsid w:val="00482A43"/>
    <w:rsid w:val="00487E77"/>
    <w:rsid w:val="00490B0C"/>
    <w:rsid w:val="0049360E"/>
    <w:rsid w:val="00495D3F"/>
    <w:rsid w:val="004A010A"/>
    <w:rsid w:val="004A2359"/>
    <w:rsid w:val="004A4340"/>
    <w:rsid w:val="004A5600"/>
    <w:rsid w:val="004A5AE5"/>
    <w:rsid w:val="004A7173"/>
    <w:rsid w:val="004A7F84"/>
    <w:rsid w:val="004B1812"/>
    <w:rsid w:val="004B3ED4"/>
    <w:rsid w:val="004C185A"/>
    <w:rsid w:val="004C512B"/>
    <w:rsid w:val="004C52CD"/>
    <w:rsid w:val="004C7F22"/>
    <w:rsid w:val="004D31A5"/>
    <w:rsid w:val="004D3B41"/>
    <w:rsid w:val="004F0E1A"/>
    <w:rsid w:val="004F1F80"/>
    <w:rsid w:val="004F4F85"/>
    <w:rsid w:val="00501B38"/>
    <w:rsid w:val="00505637"/>
    <w:rsid w:val="005056CD"/>
    <w:rsid w:val="00505E4F"/>
    <w:rsid w:val="0050685E"/>
    <w:rsid w:val="00506C6D"/>
    <w:rsid w:val="00517EF0"/>
    <w:rsid w:val="00520405"/>
    <w:rsid w:val="00522B0A"/>
    <w:rsid w:val="00523B90"/>
    <w:rsid w:val="005267D0"/>
    <w:rsid w:val="0053059F"/>
    <w:rsid w:val="00532D70"/>
    <w:rsid w:val="005353AD"/>
    <w:rsid w:val="00536434"/>
    <w:rsid w:val="00536D2F"/>
    <w:rsid w:val="00546113"/>
    <w:rsid w:val="00546D54"/>
    <w:rsid w:val="0054740E"/>
    <w:rsid w:val="0055080B"/>
    <w:rsid w:val="00552D3E"/>
    <w:rsid w:val="0056022E"/>
    <w:rsid w:val="0056136D"/>
    <w:rsid w:val="00561DCA"/>
    <w:rsid w:val="00563755"/>
    <w:rsid w:val="00564032"/>
    <w:rsid w:val="00566B4C"/>
    <w:rsid w:val="0057133D"/>
    <w:rsid w:val="00572C6C"/>
    <w:rsid w:val="00574359"/>
    <w:rsid w:val="00574AD1"/>
    <w:rsid w:val="00580333"/>
    <w:rsid w:val="005804BD"/>
    <w:rsid w:val="0058369D"/>
    <w:rsid w:val="0058436E"/>
    <w:rsid w:val="00584A8E"/>
    <w:rsid w:val="00585D84"/>
    <w:rsid w:val="00586376"/>
    <w:rsid w:val="00590307"/>
    <w:rsid w:val="0059339D"/>
    <w:rsid w:val="005948DA"/>
    <w:rsid w:val="00597FB2"/>
    <w:rsid w:val="005A0B35"/>
    <w:rsid w:val="005A17FC"/>
    <w:rsid w:val="005A198A"/>
    <w:rsid w:val="005A208D"/>
    <w:rsid w:val="005A2597"/>
    <w:rsid w:val="005A3A39"/>
    <w:rsid w:val="005A56E3"/>
    <w:rsid w:val="005A76BD"/>
    <w:rsid w:val="005A7C47"/>
    <w:rsid w:val="005B07B6"/>
    <w:rsid w:val="005B0F01"/>
    <w:rsid w:val="005B21D8"/>
    <w:rsid w:val="005B3FFA"/>
    <w:rsid w:val="005B5031"/>
    <w:rsid w:val="005B78C0"/>
    <w:rsid w:val="005C0C1F"/>
    <w:rsid w:val="005C2321"/>
    <w:rsid w:val="005C4121"/>
    <w:rsid w:val="005C598B"/>
    <w:rsid w:val="005C598D"/>
    <w:rsid w:val="005C7F93"/>
    <w:rsid w:val="005D08CE"/>
    <w:rsid w:val="005D1089"/>
    <w:rsid w:val="005D1213"/>
    <w:rsid w:val="005D2CFB"/>
    <w:rsid w:val="005E14F2"/>
    <w:rsid w:val="005E1556"/>
    <w:rsid w:val="005E5E83"/>
    <w:rsid w:val="005E7569"/>
    <w:rsid w:val="005E7CDE"/>
    <w:rsid w:val="005F0ABC"/>
    <w:rsid w:val="005F1299"/>
    <w:rsid w:val="005F27FF"/>
    <w:rsid w:val="005F572B"/>
    <w:rsid w:val="005F5EC5"/>
    <w:rsid w:val="00601DC6"/>
    <w:rsid w:val="006077FF"/>
    <w:rsid w:val="00611031"/>
    <w:rsid w:val="006115AD"/>
    <w:rsid w:val="00611CD6"/>
    <w:rsid w:val="00615831"/>
    <w:rsid w:val="006174D9"/>
    <w:rsid w:val="006245D3"/>
    <w:rsid w:val="00625CE3"/>
    <w:rsid w:val="006260F7"/>
    <w:rsid w:val="00626AE8"/>
    <w:rsid w:val="00632943"/>
    <w:rsid w:val="0063436D"/>
    <w:rsid w:val="00634B52"/>
    <w:rsid w:val="00634C4A"/>
    <w:rsid w:val="006416B1"/>
    <w:rsid w:val="00642AA2"/>
    <w:rsid w:val="00645C8E"/>
    <w:rsid w:val="00646E67"/>
    <w:rsid w:val="00651D23"/>
    <w:rsid w:val="00652993"/>
    <w:rsid w:val="00654279"/>
    <w:rsid w:val="0065455F"/>
    <w:rsid w:val="00656E76"/>
    <w:rsid w:val="00657B38"/>
    <w:rsid w:val="00657CC8"/>
    <w:rsid w:val="00662C8B"/>
    <w:rsid w:val="00663C05"/>
    <w:rsid w:val="00663F1E"/>
    <w:rsid w:val="00664212"/>
    <w:rsid w:val="00664D36"/>
    <w:rsid w:val="0066525C"/>
    <w:rsid w:val="00666BAD"/>
    <w:rsid w:val="0067154E"/>
    <w:rsid w:val="00672E73"/>
    <w:rsid w:val="00680C95"/>
    <w:rsid w:val="00681DD1"/>
    <w:rsid w:val="00684A48"/>
    <w:rsid w:val="00684D58"/>
    <w:rsid w:val="0068602F"/>
    <w:rsid w:val="00687EF6"/>
    <w:rsid w:val="006939EA"/>
    <w:rsid w:val="00696C43"/>
    <w:rsid w:val="006979B2"/>
    <w:rsid w:val="006A17F8"/>
    <w:rsid w:val="006A35C5"/>
    <w:rsid w:val="006B44EF"/>
    <w:rsid w:val="006B558B"/>
    <w:rsid w:val="006B5999"/>
    <w:rsid w:val="006B629D"/>
    <w:rsid w:val="006C0386"/>
    <w:rsid w:val="006C1375"/>
    <w:rsid w:val="006D0D83"/>
    <w:rsid w:val="006D0E40"/>
    <w:rsid w:val="006D3BF3"/>
    <w:rsid w:val="006D3F61"/>
    <w:rsid w:val="006D4DD3"/>
    <w:rsid w:val="006D4E96"/>
    <w:rsid w:val="006D6172"/>
    <w:rsid w:val="006E34BB"/>
    <w:rsid w:val="006E3C6E"/>
    <w:rsid w:val="006E500C"/>
    <w:rsid w:val="006F0619"/>
    <w:rsid w:val="006F3D11"/>
    <w:rsid w:val="006F4862"/>
    <w:rsid w:val="006F6BD0"/>
    <w:rsid w:val="00702F18"/>
    <w:rsid w:val="007043E7"/>
    <w:rsid w:val="0071204A"/>
    <w:rsid w:val="00715046"/>
    <w:rsid w:val="00715DD9"/>
    <w:rsid w:val="00716764"/>
    <w:rsid w:val="00716856"/>
    <w:rsid w:val="00716BD1"/>
    <w:rsid w:val="007247FD"/>
    <w:rsid w:val="0072709C"/>
    <w:rsid w:val="0073050E"/>
    <w:rsid w:val="007313A4"/>
    <w:rsid w:val="00731EDA"/>
    <w:rsid w:val="00732243"/>
    <w:rsid w:val="007371A4"/>
    <w:rsid w:val="00741A95"/>
    <w:rsid w:val="0074206B"/>
    <w:rsid w:val="00742E43"/>
    <w:rsid w:val="00744E78"/>
    <w:rsid w:val="007462AE"/>
    <w:rsid w:val="00746CEE"/>
    <w:rsid w:val="0075513F"/>
    <w:rsid w:val="00762E5C"/>
    <w:rsid w:val="00763DF2"/>
    <w:rsid w:val="007654B9"/>
    <w:rsid w:val="0076678A"/>
    <w:rsid w:val="00770000"/>
    <w:rsid w:val="0077321C"/>
    <w:rsid w:val="0078439F"/>
    <w:rsid w:val="007848CF"/>
    <w:rsid w:val="00791901"/>
    <w:rsid w:val="00792A47"/>
    <w:rsid w:val="007933DF"/>
    <w:rsid w:val="00795C5E"/>
    <w:rsid w:val="00795E3D"/>
    <w:rsid w:val="00796A8A"/>
    <w:rsid w:val="007972AD"/>
    <w:rsid w:val="007B031A"/>
    <w:rsid w:val="007B226D"/>
    <w:rsid w:val="007C089F"/>
    <w:rsid w:val="007C5FCC"/>
    <w:rsid w:val="007C617E"/>
    <w:rsid w:val="007C67BE"/>
    <w:rsid w:val="007D00A1"/>
    <w:rsid w:val="007D3409"/>
    <w:rsid w:val="007D55C2"/>
    <w:rsid w:val="007D5DBE"/>
    <w:rsid w:val="007D7B43"/>
    <w:rsid w:val="007E0B91"/>
    <w:rsid w:val="007E1170"/>
    <w:rsid w:val="007E1251"/>
    <w:rsid w:val="007E181E"/>
    <w:rsid w:val="007E452F"/>
    <w:rsid w:val="007E49E5"/>
    <w:rsid w:val="007E55AF"/>
    <w:rsid w:val="007E634A"/>
    <w:rsid w:val="007E7A24"/>
    <w:rsid w:val="007F122F"/>
    <w:rsid w:val="007F19F0"/>
    <w:rsid w:val="007F2461"/>
    <w:rsid w:val="007F40B8"/>
    <w:rsid w:val="00800465"/>
    <w:rsid w:val="0080131A"/>
    <w:rsid w:val="00803BA4"/>
    <w:rsid w:val="00807DF4"/>
    <w:rsid w:val="00810324"/>
    <w:rsid w:val="008105EE"/>
    <w:rsid w:val="008108EE"/>
    <w:rsid w:val="008116A4"/>
    <w:rsid w:val="00817153"/>
    <w:rsid w:val="00821C47"/>
    <w:rsid w:val="00821C86"/>
    <w:rsid w:val="0082234A"/>
    <w:rsid w:val="00822530"/>
    <w:rsid w:val="00823D4A"/>
    <w:rsid w:val="00827668"/>
    <w:rsid w:val="00830E0D"/>
    <w:rsid w:val="00831AA8"/>
    <w:rsid w:val="0084010B"/>
    <w:rsid w:val="00840322"/>
    <w:rsid w:val="00842B42"/>
    <w:rsid w:val="00845383"/>
    <w:rsid w:val="0085286D"/>
    <w:rsid w:val="008537FE"/>
    <w:rsid w:val="00853859"/>
    <w:rsid w:val="00854097"/>
    <w:rsid w:val="00855CAB"/>
    <w:rsid w:val="00857056"/>
    <w:rsid w:val="00857162"/>
    <w:rsid w:val="0086159A"/>
    <w:rsid w:val="0086165A"/>
    <w:rsid w:val="0086188B"/>
    <w:rsid w:val="0086336B"/>
    <w:rsid w:val="00866D0C"/>
    <w:rsid w:val="008728B7"/>
    <w:rsid w:val="0087579A"/>
    <w:rsid w:val="00876F40"/>
    <w:rsid w:val="00880406"/>
    <w:rsid w:val="008823B8"/>
    <w:rsid w:val="008837A1"/>
    <w:rsid w:val="008849EF"/>
    <w:rsid w:val="0089413A"/>
    <w:rsid w:val="0089574C"/>
    <w:rsid w:val="008957B4"/>
    <w:rsid w:val="0089742A"/>
    <w:rsid w:val="008974E2"/>
    <w:rsid w:val="008A1D73"/>
    <w:rsid w:val="008A2409"/>
    <w:rsid w:val="008A268B"/>
    <w:rsid w:val="008A3095"/>
    <w:rsid w:val="008A416D"/>
    <w:rsid w:val="008A4198"/>
    <w:rsid w:val="008A4463"/>
    <w:rsid w:val="008A46A4"/>
    <w:rsid w:val="008A7A6B"/>
    <w:rsid w:val="008B3AFD"/>
    <w:rsid w:val="008B3C77"/>
    <w:rsid w:val="008B4B15"/>
    <w:rsid w:val="008B5925"/>
    <w:rsid w:val="008B5DE7"/>
    <w:rsid w:val="008B7585"/>
    <w:rsid w:val="008B799E"/>
    <w:rsid w:val="008C019A"/>
    <w:rsid w:val="008C1D19"/>
    <w:rsid w:val="008C27F5"/>
    <w:rsid w:val="008C28EF"/>
    <w:rsid w:val="008C2A30"/>
    <w:rsid w:val="008C2FEB"/>
    <w:rsid w:val="008C69C9"/>
    <w:rsid w:val="008D0CAB"/>
    <w:rsid w:val="008D1DD2"/>
    <w:rsid w:val="008D2E1A"/>
    <w:rsid w:val="008D3199"/>
    <w:rsid w:val="008D4003"/>
    <w:rsid w:val="008D4A3B"/>
    <w:rsid w:val="008E02E0"/>
    <w:rsid w:val="008E1291"/>
    <w:rsid w:val="008E14C6"/>
    <w:rsid w:val="008E2E7A"/>
    <w:rsid w:val="008E3A6C"/>
    <w:rsid w:val="008F0165"/>
    <w:rsid w:val="008F20D4"/>
    <w:rsid w:val="0090378F"/>
    <w:rsid w:val="00903958"/>
    <w:rsid w:val="00904D17"/>
    <w:rsid w:val="00907996"/>
    <w:rsid w:val="00907A18"/>
    <w:rsid w:val="0091141C"/>
    <w:rsid w:val="0091481E"/>
    <w:rsid w:val="00915FB0"/>
    <w:rsid w:val="00921893"/>
    <w:rsid w:val="00922D55"/>
    <w:rsid w:val="00923BC2"/>
    <w:rsid w:val="00923CF5"/>
    <w:rsid w:val="0092533D"/>
    <w:rsid w:val="009262BB"/>
    <w:rsid w:val="00926925"/>
    <w:rsid w:val="00926BE9"/>
    <w:rsid w:val="00927C2D"/>
    <w:rsid w:val="009316CF"/>
    <w:rsid w:val="00933B96"/>
    <w:rsid w:val="00933E6C"/>
    <w:rsid w:val="0093447B"/>
    <w:rsid w:val="00934A38"/>
    <w:rsid w:val="009367F0"/>
    <w:rsid w:val="009372D0"/>
    <w:rsid w:val="00940730"/>
    <w:rsid w:val="00943A67"/>
    <w:rsid w:val="00943E3F"/>
    <w:rsid w:val="0094545B"/>
    <w:rsid w:val="009462FE"/>
    <w:rsid w:val="009470D3"/>
    <w:rsid w:val="00950839"/>
    <w:rsid w:val="00953099"/>
    <w:rsid w:val="00956CE3"/>
    <w:rsid w:val="00964594"/>
    <w:rsid w:val="009652DD"/>
    <w:rsid w:val="0096632B"/>
    <w:rsid w:val="00966461"/>
    <w:rsid w:val="00967DED"/>
    <w:rsid w:val="00971A59"/>
    <w:rsid w:val="009720C7"/>
    <w:rsid w:val="00972F11"/>
    <w:rsid w:val="00973A63"/>
    <w:rsid w:val="009754E7"/>
    <w:rsid w:val="00981990"/>
    <w:rsid w:val="00982715"/>
    <w:rsid w:val="00983999"/>
    <w:rsid w:val="00985E91"/>
    <w:rsid w:val="009864CF"/>
    <w:rsid w:val="00991A44"/>
    <w:rsid w:val="00993CB5"/>
    <w:rsid w:val="00995BB4"/>
    <w:rsid w:val="009A2BC9"/>
    <w:rsid w:val="009A4A00"/>
    <w:rsid w:val="009A4D93"/>
    <w:rsid w:val="009B1446"/>
    <w:rsid w:val="009B18DB"/>
    <w:rsid w:val="009B1DC9"/>
    <w:rsid w:val="009B20BC"/>
    <w:rsid w:val="009B3620"/>
    <w:rsid w:val="009B648A"/>
    <w:rsid w:val="009C5262"/>
    <w:rsid w:val="009C5835"/>
    <w:rsid w:val="009C5BE0"/>
    <w:rsid w:val="009D36A8"/>
    <w:rsid w:val="009D57F4"/>
    <w:rsid w:val="009D626D"/>
    <w:rsid w:val="009F060E"/>
    <w:rsid w:val="009F07B2"/>
    <w:rsid w:val="009F2F6D"/>
    <w:rsid w:val="009F3176"/>
    <w:rsid w:val="009F4E31"/>
    <w:rsid w:val="009F5F8A"/>
    <w:rsid w:val="009F60F7"/>
    <w:rsid w:val="009F7251"/>
    <w:rsid w:val="00A013E9"/>
    <w:rsid w:val="00A064ED"/>
    <w:rsid w:val="00A065B8"/>
    <w:rsid w:val="00A06758"/>
    <w:rsid w:val="00A130E8"/>
    <w:rsid w:val="00A16E17"/>
    <w:rsid w:val="00A20342"/>
    <w:rsid w:val="00A215C0"/>
    <w:rsid w:val="00A21DDC"/>
    <w:rsid w:val="00A23D77"/>
    <w:rsid w:val="00A2441B"/>
    <w:rsid w:val="00A2463B"/>
    <w:rsid w:val="00A26339"/>
    <w:rsid w:val="00A30F66"/>
    <w:rsid w:val="00A32380"/>
    <w:rsid w:val="00A3266E"/>
    <w:rsid w:val="00A32B89"/>
    <w:rsid w:val="00A42358"/>
    <w:rsid w:val="00A42C14"/>
    <w:rsid w:val="00A44559"/>
    <w:rsid w:val="00A457F7"/>
    <w:rsid w:val="00A57135"/>
    <w:rsid w:val="00A66D6E"/>
    <w:rsid w:val="00A67EF0"/>
    <w:rsid w:val="00A7032A"/>
    <w:rsid w:val="00A74470"/>
    <w:rsid w:val="00A74A44"/>
    <w:rsid w:val="00A752CF"/>
    <w:rsid w:val="00A76DA9"/>
    <w:rsid w:val="00A77EBB"/>
    <w:rsid w:val="00A80141"/>
    <w:rsid w:val="00A805BC"/>
    <w:rsid w:val="00A8228B"/>
    <w:rsid w:val="00A85582"/>
    <w:rsid w:val="00A8668B"/>
    <w:rsid w:val="00A87F90"/>
    <w:rsid w:val="00A93127"/>
    <w:rsid w:val="00A94859"/>
    <w:rsid w:val="00A95B28"/>
    <w:rsid w:val="00A97E80"/>
    <w:rsid w:val="00AA1745"/>
    <w:rsid w:val="00AA48C0"/>
    <w:rsid w:val="00AA61AC"/>
    <w:rsid w:val="00AB4155"/>
    <w:rsid w:val="00AB4A2D"/>
    <w:rsid w:val="00AB6A70"/>
    <w:rsid w:val="00AC0C3B"/>
    <w:rsid w:val="00AC2930"/>
    <w:rsid w:val="00AC59A8"/>
    <w:rsid w:val="00AC7B26"/>
    <w:rsid w:val="00AC7F3A"/>
    <w:rsid w:val="00AD0A9F"/>
    <w:rsid w:val="00AD0D20"/>
    <w:rsid w:val="00AD3609"/>
    <w:rsid w:val="00AD6405"/>
    <w:rsid w:val="00AD780C"/>
    <w:rsid w:val="00AE0FD3"/>
    <w:rsid w:val="00AE18CB"/>
    <w:rsid w:val="00AE1D12"/>
    <w:rsid w:val="00AE2B9E"/>
    <w:rsid w:val="00AE58CA"/>
    <w:rsid w:val="00AE6BFF"/>
    <w:rsid w:val="00AF0D61"/>
    <w:rsid w:val="00AF40F2"/>
    <w:rsid w:val="00AF4127"/>
    <w:rsid w:val="00AF5437"/>
    <w:rsid w:val="00B03DF5"/>
    <w:rsid w:val="00B119B4"/>
    <w:rsid w:val="00B148DE"/>
    <w:rsid w:val="00B1559C"/>
    <w:rsid w:val="00B16234"/>
    <w:rsid w:val="00B16B88"/>
    <w:rsid w:val="00B21330"/>
    <w:rsid w:val="00B223AB"/>
    <w:rsid w:val="00B22534"/>
    <w:rsid w:val="00B22CDA"/>
    <w:rsid w:val="00B22E66"/>
    <w:rsid w:val="00B2401F"/>
    <w:rsid w:val="00B24F05"/>
    <w:rsid w:val="00B25CB4"/>
    <w:rsid w:val="00B275E0"/>
    <w:rsid w:val="00B308FC"/>
    <w:rsid w:val="00B322F1"/>
    <w:rsid w:val="00B34CB7"/>
    <w:rsid w:val="00B433BA"/>
    <w:rsid w:val="00B45ED1"/>
    <w:rsid w:val="00B461C4"/>
    <w:rsid w:val="00B47DF7"/>
    <w:rsid w:val="00B52C2D"/>
    <w:rsid w:val="00B53AF0"/>
    <w:rsid w:val="00B56724"/>
    <w:rsid w:val="00B573DE"/>
    <w:rsid w:val="00B60CEC"/>
    <w:rsid w:val="00B6113C"/>
    <w:rsid w:val="00B6284A"/>
    <w:rsid w:val="00B65C58"/>
    <w:rsid w:val="00B71CBC"/>
    <w:rsid w:val="00B748C3"/>
    <w:rsid w:val="00B74B97"/>
    <w:rsid w:val="00B75059"/>
    <w:rsid w:val="00B753D2"/>
    <w:rsid w:val="00B77135"/>
    <w:rsid w:val="00B8180C"/>
    <w:rsid w:val="00B9658A"/>
    <w:rsid w:val="00BA1BCB"/>
    <w:rsid w:val="00BA6145"/>
    <w:rsid w:val="00BA7192"/>
    <w:rsid w:val="00BB5E28"/>
    <w:rsid w:val="00BB751F"/>
    <w:rsid w:val="00BC09B5"/>
    <w:rsid w:val="00BC281D"/>
    <w:rsid w:val="00BC606C"/>
    <w:rsid w:val="00BD08F7"/>
    <w:rsid w:val="00BD20AA"/>
    <w:rsid w:val="00BD385F"/>
    <w:rsid w:val="00BD5AFB"/>
    <w:rsid w:val="00BD6E30"/>
    <w:rsid w:val="00BD7531"/>
    <w:rsid w:val="00BD7A55"/>
    <w:rsid w:val="00BE39F4"/>
    <w:rsid w:val="00BE3A90"/>
    <w:rsid w:val="00BE3C7C"/>
    <w:rsid w:val="00BE47DD"/>
    <w:rsid w:val="00BE6CC4"/>
    <w:rsid w:val="00BF0CA4"/>
    <w:rsid w:val="00BF20F5"/>
    <w:rsid w:val="00BF4AF9"/>
    <w:rsid w:val="00BF4C6B"/>
    <w:rsid w:val="00C033CB"/>
    <w:rsid w:val="00C04F2F"/>
    <w:rsid w:val="00C05A78"/>
    <w:rsid w:val="00C1073A"/>
    <w:rsid w:val="00C10AB6"/>
    <w:rsid w:val="00C122D3"/>
    <w:rsid w:val="00C1355C"/>
    <w:rsid w:val="00C200EF"/>
    <w:rsid w:val="00C213ED"/>
    <w:rsid w:val="00C25424"/>
    <w:rsid w:val="00C2579D"/>
    <w:rsid w:val="00C277E6"/>
    <w:rsid w:val="00C315D9"/>
    <w:rsid w:val="00C31908"/>
    <w:rsid w:val="00C31B3B"/>
    <w:rsid w:val="00C33C72"/>
    <w:rsid w:val="00C349AA"/>
    <w:rsid w:val="00C3681F"/>
    <w:rsid w:val="00C400F7"/>
    <w:rsid w:val="00C41D66"/>
    <w:rsid w:val="00C45D3B"/>
    <w:rsid w:val="00C46958"/>
    <w:rsid w:val="00C46C3F"/>
    <w:rsid w:val="00C47025"/>
    <w:rsid w:val="00C51AB8"/>
    <w:rsid w:val="00C53596"/>
    <w:rsid w:val="00C559F3"/>
    <w:rsid w:val="00C57159"/>
    <w:rsid w:val="00C57715"/>
    <w:rsid w:val="00C64BB2"/>
    <w:rsid w:val="00C65E92"/>
    <w:rsid w:val="00C67AC3"/>
    <w:rsid w:val="00C7380F"/>
    <w:rsid w:val="00C73992"/>
    <w:rsid w:val="00C74F2B"/>
    <w:rsid w:val="00C75779"/>
    <w:rsid w:val="00C76260"/>
    <w:rsid w:val="00C819D4"/>
    <w:rsid w:val="00C83EE3"/>
    <w:rsid w:val="00C8556A"/>
    <w:rsid w:val="00C87B06"/>
    <w:rsid w:val="00C902C9"/>
    <w:rsid w:val="00C9267C"/>
    <w:rsid w:val="00C93805"/>
    <w:rsid w:val="00C94094"/>
    <w:rsid w:val="00C94303"/>
    <w:rsid w:val="00C94E1F"/>
    <w:rsid w:val="00C9543E"/>
    <w:rsid w:val="00C96DD2"/>
    <w:rsid w:val="00CA0ADF"/>
    <w:rsid w:val="00CA1DCD"/>
    <w:rsid w:val="00CA27FE"/>
    <w:rsid w:val="00CA4E4F"/>
    <w:rsid w:val="00CA5B43"/>
    <w:rsid w:val="00CB36A4"/>
    <w:rsid w:val="00CB77BD"/>
    <w:rsid w:val="00CB7E0F"/>
    <w:rsid w:val="00CC0203"/>
    <w:rsid w:val="00CC06E3"/>
    <w:rsid w:val="00CC64FC"/>
    <w:rsid w:val="00CD1419"/>
    <w:rsid w:val="00CD1E96"/>
    <w:rsid w:val="00CD6A17"/>
    <w:rsid w:val="00CD6F3D"/>
    <w:rsid w:val="00CE0CBC"/>
    <w:rsid w:val="00CE19C5"/>
    <w:rsid w:val="00CF1BB6"/>
    <w:rsid w:val="00D01D9E"/>
    <w:rsid w:val="00D02674"/>
    <w:rsid w:val="00D04FB0"/>
    <w:rsid w:val="00D11179"/>
    <w:rsid w:val="00D11B1A"/>
    <w:rsid w:val="00D12D45"/>
    <w:rsid w:val="00D15871"/>
    <w:rsid w:val="00D17D2D"/>
    <w:rsid w:val="00D17E62"/>
    <w:rsid w:val="00D20BBE"/>
    <w:rsid w:val="00D211B0"/>
    <w:rsid w:val="00D23182"/>
    <w:rsid w:val="00D26691"/>
    <w:rsid w:val="00D32545"/>
    <w:rsid w:val="00D32643"/>
    <w:rsid w:val="00D36473"/>
    <w:rsid w:val="00D36BC6"/>
    <w:rsid w:val="00D36F6E"/>
    <w:rsid w:val="00D4488B"/>
    <w:rsid w:val="00D4797B"/>
    <w:rsid w:val="00D513E4"/>
    <w:rsid w:val="00D52596"/>
    <w:rsid w:val="00D574BB"/>
    <w:rsid w:val="00D60AB1"/>
    <w:rsid w:val="00D6155E"/>
    <w:rsid w:val="00D63E9B"/>
    <w:rsid w:val="00D64195"/>
    <w:rsid w:val="00D71D78"/>
    <w:rsid w:val="00D804DF"/>
    <w:rsid w:val="00D83035"/>
    <w:rsid w:val="00D83BB1"/>
    <w:rsid w:val="00D84D00"/>
    <w:rsid w:val="00D87356"/>
    <w:rsid w:val="00D91149"/>
    <w:rsid w:val="00D92DD9"/>
    <w:rsid w:val="00D9721C"/>
    <w:rsid w:val="00DA0968"/>
    <w:rsid w:val="00DA4FF6"/>
    <w:rsid w:val="00DA5278"/>
    <w:rsid w:val="00DB00A6"/>
    <w:rsid w:val="00DB1470"/>
    <w:rsid w:val="00DB1AEC"/>
    <w:rsid w:val="00DB1BC0"/>
    <w:rsid w:val="00DB208E"/>
    <w:rsid w:val="00DB2B2A"/>
    <w:rsid w:val="00DB467D"/>
    <w:rsid w:val="00DB7DC4"/>
    <w:rsid w:val="00DC0A6E"/>
    <w:rsid w:val="00DC0CE5"/>
    <w:rsid w:val="00DC1F23"/>
    <w:rsid w:val="00DC5239"/>
    <w:rsid w:val="00DD1035"/>
    <w:rsid w:val="00DD2123"/>
    <w:rsid w:val="00DD6513"/>
    <w:rsid w:val="00DE12C0"/>
    <w:rsid w:val="00DE38BA"/>
    <w:rsid w:val="00DE3AC2"/>
    <w:rsid w:val="00DE4D1D"/>
    <w:rsid w:val="00DE79E4"/>
    <w:rsid w:val="00DE7CBC"/>
    <w:rsid w:val="00DF0FA5"/>
    <w:rsid w:val="00DF33BA"/>
    <w:rsid w:val="00DF3880"/>
    <w:rsid w:val="00DF4775"/>
    <w:rsid w:val="00E06153"/>
    <w:rsid w:val="00E066BB"/>
    <w:rsid w:val="00E127ED"/>
    <w:rsid w:val="00E13890"/>
    <w:rsid w:val="00E14E6A"/>
    <w:rsid w:val="00E14F6C"/>
    <w:rsid w:val="00E1618C"/>
    <w:rsid w:val="00E17AF2"/>
    <w:rsid w:val="00E17B06"/>
    <w:rsid w:val="00E227B0"/>
    <w:rsid w:val="00E268F8"/>
    <w:rsid w:val="00E26AD0"/>
    <w:rsid w:val="00E27214"/>
    <w:rsid w:val="00E27F7A"/>
    <w:rsid w:val="00E3369A"/>
    <w:rsid w:val="00E33E05"/>
    <w:rsid w:val="00E34AE1"/>
    <w:rsid w:val="00E36522"/>
    <w:rsid w:val="00E37027"/>
    <w:rsid w:val="00E378B1"/>
    <w:rsid w:val="00E40032"/>
    <w:rsid w:val="00E41F53"/>
    <w:rsid w:val="00E42DC9"/>
    <w:rsid w:val="00E431C8"/>
    <w:rsid w:val="00E438B2"/>
    <w:rsid w:val="00E53DEF"/>
    <w:rsid w:val="00E572A7"/>
    <w:rsid w:val="00E60EF2"/>
    <w:rsid w:val="00E67151"/>
    <w:rsid w:val="00E7188C"/>
    <w:rsid w:val="00E721A0"/>
    <w:rsid w:val="00E74804"/>
    <w:rsid w:val="00E754FB"/>
    <w:rsid w:val="00E75D94"/>
    <w:rsid w:val="00E773FE"/>
    <w:rsid w:val="00E774E1"/>
    <w:rsid w:val="00E7751B"/>
    <w:rsid w:val="00E82562"/>
    <w:rsid w:val="00E833B8"/>
    <w:rsid w:val="00E85949"/>
    <w:rsid w:val="00E86164"/>
    <w:rsid w:val="00E9153E"/>
    <w:rsid w:val="00E928FA"/>
    <w:rsid w:val="00E95299"/>
    <w:rsid w:val="00E97D22"/>
    <w:rsid w:val="00EA55DB"/>
    <w:rsid w:val="00EB0165"/>
    <w:rsid w:val="00EB190C"/>
    <w:rsid w:val="00EB26E5"/>
    <w:rsid w:val="00EB40F9"/>
    <w:rsid w:val="00EB5176"/>
    <w:rsid w:val="00EB6A7B"/>
    <w:rsid w:val="00EB7DDF"/>
    <w:rsid w:val="00EC1071"/>
    <w:rsid w:val="00EC5B2E"/>
    <w:rsid w:val="00EC7C7C"/>
    <w:rsid w:val="00ED09F6"/>
    <w:rsid w:val="00ED375E"/>
    <w:rsid w:val="00ED4196"/>
    <w:rsid w:val="00ED49F1"/>
    <w:rsid w:val="00ED6E46"/>
    <w:rsid w:val="00ED6F99"/>
    <w:rsid w:val="00ED72AC"/>
    <w:rsid w:val="00EE05C5"/>
    <w:rsid w:val="00EE2FA0"/>
    <w:rsid w:val="00EE35FF"/>
    <w:rsid w:val="00EF18E4"/>
    <w:rsid w:val="00EF393B"/>
    <w:rsid w:val="00EF5185"/>
    <w:rsid w:val="00EF5568"/>
    <w:rsid w:val="00EF614A"/>
    <w:rsid w:val="00EF62F9"/>
    <w:rsid w:val="00EF63D3"/>
    <w:rsid w:val="00F0261F"/>
    <w:rsid w:val="00F0294A"/>
    <w:rsid w:val="00F0459A"/>
    <w:rsid w:val="00F04B9C"/>
    <w:rsid w:val="00F05D88"/>
    <w:rsid w:val="00F06E16"/>
    <w:rsid w:val="00F120B0"/>
    <w:rsid w:val="00F144EC"/>
    <w:rsid w:val="00F14A43"/>
    <w:rsid w:val="00F17CB8"/>
    <w:rsid w:val="00F20079"/>
    <w:rsid w:val="00F269BE"/>
    <w:rsid w:val="00F2718D"/>
    <w:rsid w:val="00F314AD"/>
    <w:rsid w:val="00F344F4"/>
    <w:rsid w:val="00F34594"/>
    <w:rsid w:val="00F34B2B"/>
    <w:rsid w:val="00F34E63"/>
    <w:rsid w:val="00F36C3B"/>
    <w:rsid w:val="00F405CB"/>
    <w:rsid w:val="00F421B2"/>
    <w:rsid w:val="00F445C9"/>
    <w:rsid w:val="00F539FB"/>
    <w:rsid w:val="00F551D7"/>
    <w:rsid w:val="00F553D5"/>
    <w:rsid w:val="00F612C3"/>
    <w:rsid w:val="00F63EB8"/>
    <w:rsid w:val="00F64056"/>
    <w:rsid w:val="00F653DD"/>
    <w:rsid w:val="00F70CC2"/>
    <w:rsid w:val="00F7179C"/>
    <w:rsid w:val="00F72616"/>
    <w:rsid w:val="00F7268A"/>
    <w:rsid w:val="00F737A1"/>
    <w:rsid w:val="00F74C04"/>
    <w:rsid w:val="00F75737"/>
    <w:rsid w:val="00F86B0B"/>
    <w:rsid w:val="00F90CC9"/>
    <w:rsid w:val="00F93998"/>
    <w:rsid w:val="00F950D7"/>
    <w:rsid w:val="00F95B8D"/>
    <w:rsid w:val="00FA29AA"/>
    <w:rsid w:val="00FA3200"/>
    <w:rsid w:val="00FA3338"/>
    <w:rsid w:val="00FA4671"/>
    <w:rsid w:val="00FA771B"/>
    <w:rsid w:val="00FB14D8"/>
    <w:rsid w:val="00FB285B"/>
    <w:rsid w:val="00FB776A"/>
    <w:rsid w:val="00FC103A"/>
    <w:rsid w:val="00FC3BBD"/>
    <w:rsid w:val="00FC44A7"/>
    <w:rsid w:val="00FC7566"/>
    <w:rsid w:val="00FC7A86"/>
    <w:rsid w:val="00FD0613"/>
    <w:rsid w:val="00FD2F19"/>
    <w:rsid w:val="00FD3557"/>
    <w:rsid w:val="00FD3729"/>
    <w:rsid w:val="00FD49D5"/>
    <w:rsid w:val="00FD4C35"/>
    <w:rsid w:val="00FD4D7F"/>
    <w:rsid w:val="00FD5752"/>
    <w:rsid w:val="00FD6D3F"/>
    <w:rsid w:val="00FD6E4A"/>
    <w:rsid w:val="00FE1EEA"/>
    <w:rsid w:val="00FE239B"/>
    <w:rsid w:val="00FE2613"/>
    <w:rsid w:val="00FE31BC"/>
    <w:rsid w:val="00FE33D8"/>
    <w:rsid w:val="00FE48C6"/>
    <w:rsid w:val="00FE598A"/>
    <w:rsid w:val="00FF1E18"/>
    <w:rsid w:val="00FF2C89"/>
    <w:rsid w:val="00FF4F83"/>
    <w:rsid w:val="00FF5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3F80A76"/>
  <w15:docId w15:val="{6C96CC5D-9F6D-486E-A939-5453E223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63"/>
  </w:style>
  <w:style w:type="paragraph" w:styleId="Heading1">
    <w:name w:val="heading 1"/>
    <w:basedOn w:val="Normal"/>
    <w:next w:val="Normal"/>
    <w:link w:val="Heading1Char"/>
    <w:uiPriority w:val="9"/>
    <w:qFormat/>
    <w:rsid w:val="008F01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B07B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933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F358A"/>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3F358A"/>
    <w:rPr>
      <w:rFonts w:ascii="Times New Roman" w:eastAsia="Times New Roman" w:hAnsi="Times New Roman" w:cs="Times New Roman"/>
      <w:sz w:val="20"/>
      <w:szCs w:val="20"/>
      <w:lang w:val="en-US"/>
    </w:rPr>
  </w:style>
  <w:style w:type="character" w:styleId="Hyperlink">
    <w:name w:val="Hyperlink"/>
    <w:basedOn w:val="DefaultParagraphFont"/>
    <w:uiPriority w:val="99"/>
    <w:rsid w:val="003F358A"/>
    <w:rPr>
      <w:color w:val="0000FF"/>
      <w:u w:val="single"/>
    </w:rPr>
  </w:style>
  <w:style w:type="paragraph" w:styleId="Header">
    <w:name w:val="header"/>
    <w:basedOn w:val="Normal"/>
    <w:link w:val="HeaderChar"/>
    <w:unhideWhenUsed/>
    <w:rsid w:val="007E1251"/>
    <w:pPr>
      <w:tabs>
        <w:tab w:val="center" w:pos="4513"/>
        <w:tab w:val="right" w:pos="9026"/>
      </w:tabs>
      <w:spacing w:after="0" w:line="240" w:lineRule="auto"/>
    </w:pPr>
  </w:style>
  <w:style w:type="character" w:customStyle="1" w:styleId="HeaderChar">
    <w:name w:val="Header Char"/>
    <w:basedOn w:val="DefaultParagraphFont"/>
    <w:link w:val="Header"/>
    <w:semiHidden/>
    <w:rsid w:val="007E1251"/>
  </w:style>
  <w:style w:type="paragraph" w:styleId="BalloonText">
    <w:name w:val="Balloon Text"/>
    <w:basedOn w:val="Normal"/>
    <w:link w:val="BalloonTextChar"/>
    <w:uiPriority w:val="99"/>
    <w:semiHidden/>
    <w:unhideWhenUsed/>
    <w:rsid w:val="007E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251"/>
    <w:rPr>
      <w:rFonts w:ascii="Tahoma" w:hAnsi="Tahoma" w:cs="Tahoma"/>
      <w:sz w:val="16"/>
      <w:szCs w:val="16"/>
    </w:rPr>
  </w:style>
  <w:style w:type="paragraph" w:styleId="ListParagraph">
    <w:name w:val="List Paragraph"/>
    <w:basedOn w:val="Normal"/>
    <w:uiPriority w:val="34"/>
    <w:qFormat/>
    <w:rsid w:val="008B5925"/>
    <w:pPr>
      <w:ind w:left="720"/>
      <w:contextualSpacing/>
    </w:pPr>
  </w:style>
  <w:style w:type="paragraph" w:styleId="NoSpacing">
    <w:name w:val="No Spacing"/>
    <w:uiPriority w:val="1"/>
    <w:qFormat/>
    <w:rsid w:val="001B42BE"/>
    <w:pPr>
      <w:spacing w:after="0" w:line="240" w:lineRule="auto"/>
    </w:pPr>
  </w:style>
  <w:style w:type="character" w:styleId="CommentReference">
    <w:name w:val="annotation reference"/>
    <w:basedOn w:val="DefaultParagraphFont"/>
    <w:uiPriority w:val="99"/>
    <w:semiHidden/>
    <w:unhideWhenUsed/>
    <w:rsid w:val="005B3FFA"/>
    <w:rPr>
      <w:sz w:val="16"/>
      <w:szCs w:val="16"/>
    </w:rPr>
  </w:style>
  <w:style w:type="paragraph" w:styleId="CommentText">
    <w:name w:val="annotation text"/>
    <w:basedOn w:val="Normal"/>
    <w:link w:val="CommentTextChar"/>
    <w:uiPriority w:val="99"/>
    <w:semiHidden/>
    <w:unhideWhenUsed/>
    <w:rsid w:val="005B3FFA"/>
    <w:pPr>
      <w:spacing w:line="240" w:lineRule="auto"/>
    </w:pPr>
    <w:rPr>
      <w:sz w:val="20"/>
      <w:szCs w:val="20"/>
    </w:rPr>
  </w:style>
  <w:style w:type="character" w:customStyle="1" w:styleId="CommentTextChar">
    <w:name w:val="Comment Text Char"/>
    <w:basedOn w:val="DefaultParagraphFont"/>
    <w:link w:val="CommentText"/>
    <w:uiPriority w:val="99"/>
    <w:semiHidden/>
    <w:rsid w:val="005B3FFA"/>
    <w:rPr>
      <w:sz w:val="20"/>
      <w:szCs w:val="20"/>
    </w:rPr>
  </w:style>
  <w:style w:type="paragraph" w:styleId="CommentSubject">
    <w:name w:val="annotation subject"/>
    <w:basedOn w:val="CommentText"/>
    <w:next w:val="CommentText"/>
    <w:link w:val="CommentSubjectChar"/>
    <w:uiPriority w:val="99"/>
    <w:semiHidden/>
    <w:unhideWhenUsed/>
    <w:rsid w:val="005B3FFA"/>
    <w:rPr>
      <w:b/>
      <w:bCs/>
    </w:rPr>
  </w:style>
  <w:style w:type="character" w:customStyle="1" w:styleId="CommentSubjectChar">
    <w:name w:val="Comment Subject Char"/>
    <w:basedOn w:val="CommentTextChar"/>
    <w:link w:val="CommentSubject"/>
    <w:uiPriority w:val="99"/>
    <w:semiHidden/>
    <w:rsid w:val="005B3FFA"/>
    <w:rPr>
      <w:b/>
      <w:bCs/>
      <w:sz w:val="20"/>
      <w:szCs w:val="20"/>
    </w:rPr>
  </w:style>
  <w:style w:type="paragraph" w:customStyle="1" w:styleId="Default">
    <w:name w:val="Default"/>
    <w:rsid w:val="00BC606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4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1DD2"/>
    <w:rPr>
      <w:color w:val="800080" w:themeColor="followedHyperlink"/>
      <w:u w:val="single"/>
    </w:rPr>
  </w:style>
  <w:style w:type="character" w:styleId="UnresolvedMention">
    <w:name w:val="Unresolved Mention"/>
    <w:basedOn w:val="DefaultParagraphFont"/>
    <w:uiPriority w:val="99"/>
    <w:semiHidden/>
    <w:unhideWhenUsed/>
    <w:rsid w:val="008D1DD2"/>
    <w:rPr>
      <w:color w:val="808080"/>
      <w:shd w:val="clear" w:color="auto" w:fill="E6E6E6"/>
    </w:rPr>
  </w:style>
  <w:style w:type="character" w:customStyle="1" w:styleId="Heading2Char">
    <w:name w:val="Heading 2 Char"/>
    <w:basedOn w:val="DefaultParagraphFont"/>
    <w:link w:val="Heading2"/>
    <w:uiPriority w:val="9"/>
    <w:rsid w:val="005B07B6"/>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8F0165"/>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D83035"/>
    <w:rPr>
      <w:i/>
      <w:iCs/>
    </w:rPr>
  </w:style>
  <w:style w:type="character" w:customStyle="1" w:styleId="Heading3Char">
    <w:name w:val="Heading 3 Char"/>
    <w:basedOn w:val="DefaultParagraphFont"/>
    <w:link w:val="Heading3"/>
    <w:uiPriority w:val="9"/>
    <w:semiHidden/>
    <w:rsid w:val="0059339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3D78D9"/>
    <w:rPr>
      <w:b/>
      <w:bCs/>
    </w:rPr>
  </w:style>
  <w:style w:type="paragraph" w:styleId="PlainText">
    <w:name w:val="Plain Text"/>
    <w:basedOn w:val="Normal"/>
    <w:link w:val="PlainTextChar"/>
    <w:uiPriority w:val="99"/>
    <w:semiHidden/>
    <w:unhideWhenUsed/>
    <w:rsid w:val="00807DF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07DF4"/>
    <w:rPr>
      <w:rFonts w:ascii="Calibri" w:hAnsi="Calibri"/>
      <w:szCs w:val="21"/>
    </w:rPr>
  </w:style>
  <w:style w:type="paragraph" w:styleId="NormalWeb">
    <w:name w:val="Normal (Web)"/>
    <w:basedOn w:val="Normal"/>
    <w:uiPriority w:val="99"/>
    <w:semiHidden/>
    <w:unhideWhenUsed/>
    <w:rsid w:val="001E0954"/>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A74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393">
      <w:bodyDiv w:val="1"/>
      <w:marLeft w:val="0"/>
      <w:marRight w:val="0"/>
      <w:marTop w:val="0"/>
      <w:marBottom w:val="0"/>
      <w:divBdr>
        <w:top w:val="none" w:sz="0" w:space="0" w:color="auto"/>
        <w:left w:val="none" w:sz="0" w:space="0" w:color="auto"/>
        <w:bottom w:val="none" w:sz="0" w:space="0" w:color="auto"/>
        <w:right w:val="none" w:sz="0" w:space="0" w:color="auto"/>
      </w:divBdr>
    </w:div>
    <w:div w:id="81990913">
      <w:bodyDiv w:val="1"/>
      <w:marLeft w:val="0"/>
      <w:marRight w:val="0"/>
      <w:marTop w:val="0"/>
      <w:marBottom w:val="0"/>
      <w:divBdr>
        <w:top w:val="none" w:sz="0" w:space="0" w:color="auto"/>
        <w:left w:val="none" w:sz="0" w:space="0" w:color="auto"/>
        <w:bottom w:val="none" w:sz="0" w:space="0" w:color="auto"/>
        <w:right w:val="none" w:sz="0" w:space="0" w:color="auto"/>
      </w:divBdr>
    </w:div>
    <w:div w:id="173107717">
      <w:bodyDiv w:val="1"/>
      <w:marLeft w:val="0"/>
      <w:marRight w:val="0"/>
      <w:marTop w:val="0"/>
      <w:marBottom w:val="0"/>
      <w:divBdr>
        <w:top w:val="none" w:sz="0" w:space="0" w:color="auto"/>
        <w:left w:val="none" w:sz="0" w:space="0" w:color="auto"/>
        <w:bottom w:val="none" w:sz="0" w:space="0" w:color="auto"/>
        <w:right w:val="none" w:sz="0" w:space="0" w:color="auto"/>
      </w:divBdr>
    </w:div>
    <w:div w:id="245192675">
      <w:bodyDiv w:val="1"/>
      <w:marLeft w:val="0"/>
      <w:marRight w:val="0"/>
      <w:marTop w:val="0"/>
      <w:marBottom w:val="0"/>
      <w:divBdr>
        <w:top w:val="none" w:sz="0" w:space="0" w:color="auto"/>
        <w:left w:val="none" w:sz="0" w:space="0" w:color="auto"/>
        <w:bottom w:val="none" w:sz="0" w:space="0" w:color="auto"/>
        <w:right w:val="none" w:sz="0" w:space="0" w:color="auto"/>
      </w:divBdr>
    </w:div>
    <w:div w:id="359168180">
      <w:bodyDiv w:val="1"/>
      <w:marLeft w:val="0"/>
      <w:marRight w:val="0"/>
      <w:marTop w:val="0"/>
      <w:marBottom w:val="0"/>
      <w:divBdr>
        <w:top w:val="none" w:sz="0" w:space="0" w:color="auto"/>
        <w:left w:val="none" w:sz="0" w:space="0" w:color="auto"/>
        <w:bottom w:val="none" w:sz="0" w:space="0" w:color="auto"/>
        <w:right w:val="none" w:sz="0" w:space="0" w:color="auto"/>
      </w:divBdr>
    </w:div>
    <w:div w:id="429740706">
      <w:bodyDiv w:val="1"/>
      <w:marLeft w:val="0"/>
      <w:marRight w:val="0"/>
      <w:marTop w:val="0"/>
      <w:marBottom w:val="0"/>
      <w:divBdr>
        <w:top w:val="none" w:sz="0" w:space="0" w:color="auto"/>
        <w:left w:val="none" w:sz="0" w:space="0" w:color="auto"/>
        <w:bottom w:val="none" w:sz="0" w:space="0" w:color="auto"/>
        <w:right w:val="none" w:sz="0" w:space="0" w:color="auto"/>
      </w:divBdr>
    </w:div>
    <w:div w:id="433475849">
      <w:bodyDiv w:val="1"/>
      <w:marLeft w:val="0"/>
      <w:marRight w:val="0"/>
      <w:marTop w:val="0"/>
      <w:marBottom w:val="0"/>
      <w:divBdr>
        <w:top w:val="none" w:sz="0" w:space="0" w:color="auto"/>
        <w:left w:val="none" w:sz="0" w:space="0" w:color="auto"/>
        <w:bottom w:val="none" w:sz="0" w:space="0" w:color="auto"/>
        <w:right w:val="none" w:sz="0" w:space="0" w:color="auto"/>
      </w:divBdr>
    </w:div>
    <w:div w:id="457796531">
      <w:bodyDiv w:val="1"/>
      <w:marLeft w:val="0"/>
      <w:marRight w:val="0"/>
      <w:marTop w:val="0"/>
      <w:marBottom w:val="0"/>
      <w:divBdr>
        <w:top w:val="none" w:sz="0" w:space="0" w:color="auto"/>
        <w:left w:val="none" w:sz="0" w:space="0" w:color="auto"/>
        <w:bottom w:val="none" w:sz="0" w:space="0" w:color="auto"/>
        <w:right w:val="none" w:sz="0" w:space="0" w:color="auto"/>
      </w:divBdr>
    </w:div>
    <w:div w:id="517812017">
      <w:bodyDiv w:val="1"/>
      <w:marLeft w:val="0"/>
      <w:marRight w:val="0"/>
      <w:marTop w:val="0"/>
      <w:marBottom w:val="0"/>
      <w:divBdr>
        <w:top w:val="none" w:sz="0" w:space="0" w:color="auto"/>
        <w:left w:val="none" w:sz="0" w:space="0" w:color="auto"/>
        <w:bottom w:val="none" w:sz="0" w:space="0" w:color="auto"/>
        <w:right w:val="none" w:sz="0" w:space="0" w:color="auto"/>
      </w:divBdr>
    </w:div>
    <w:div w:id="555436303">
      <w:bodyDiv w:val="1"/>
      <w:marLeft w:val="0"/>
      <w:marRight w:val="0"/>
      <w:marTop w:val="0"/>
      <w:marBottom w:val="0"/>
      <w:divBdr>
        <w:top w:val="none" w:sz="0" w:space="0" w:color="auto"/>
        <w:left w:val="none" w:sz="0" w:space="0" w:color="auto"/>
        <w:bottom w:val="none" w:sz="0" w:space="0" w:color="auto"/>
        <w:right w:val="none" w:sz="0" w:space="0" w:color="auto"/>
      </w:divBdr>
    </w:div>
    <w:div w:id="587541732">
      <w:bodyDiv w:val="1"/>
      <w:marLeft w:val="0"/>
      <w:marRight w:val="0"/>
      <w:marTop w:val="0"/>
      <w:marBottom w:val="0"/>
      <w:divBdr>
        <w:top w:val="none" w:sz="0" w:space="0" w:color="auto"/>
        <w:left w:val="none" w:sz="0" w:space="0" w:color="auto"/>
        <w:bottom w:val="none" w:sz="0" w:space="0" w:color="auto"/>
        <w:right w:val="none" w:sz="0" w:space="0" w:color="auto"/>
      </w:divBdr>
    </w:div>
    <w:div w:id="683241003">
      <w:bodyDiv w:val="1"/>
      <w:marLeft w:val="0"/>
      <w:marRight w:val="0"/>
      <w:marTop w:val="0"/>
      <w:marBottom w:val="0"/>
      <w:divBdr>
        <w:top w:val="none" w:sz="0" w:space="0" w:color="auto"/>
        <w:left w:val="none" w:sz="0" w:space="0" w:color="auto"/>
        <w:bottom w:val="none" w:sz="0" w:space="0" w:color="auto"/>
        <w:right w:val="none" w:sz="0" w:space="0" w:color="auto"/>
      </w:divBdr>
    </w:div>
    <w:div w:id="741486249">
      <w:bodyDiv w:val="1"/>
      <w:marLeft w:val="0"/>
      <w:marRight w:val="0"/>
      <w:marTop w:val="0"/>
      <w:marBottom w:val="0"/>
      <w:divBdr>
        <w:top w:val="none" w:sz="0" w:space="0" w:color="auto"/>
        <w:left w:val="none" w:sz="0" w:space="0" w:color="auto"/>
        <w:bottom w:val="none" w:sz="0" w:space="0" w:color="auto"/>
        <w:right w:val="none" w:sz="0" w:space="0" w:color="auto"/>
      </w:divBdr>
    </w:div>
    <w:div w:id="1084494201">
      <w:bodyDiv w:val="1"/>
      <w:marLeft w:val="0"/>
      <w:marRight w:val="0"/>
      <w:marTop w:val="0"/>
      <w:marBottom w:val="0"/>
      <w:divBdr>
        <w:top w:val="none" w:sz="0" w:space="0" w:color="auto"/>
        <w:left w:val="none" w:sz="0" w:space="0" w:color="auto"/>
        <w:bottom w:val="none" w:sz="0" w:space="0" w:color="auto"/>
        <w:right w:val="none" w:sz="0" w:space="0" w:color="auto"/>
      </w:divBdr>
    </w:div>
    <w:div w:id="1086994492">
      <w:bodyDiv w:val="1"/>
      <w:marLeft w:val="0"/>
      <w:marRight w:val="0"/>
      <w:marTop w:val="0"/>
      <w:marBottom w:val="0"/>
      <w:divBdr>
        <w:top w:val="none" w:sz="0" w:space="0" w:color="auto"/>
        <w:left w:val="none" w:sz="0" w:space="0" w:color="auto"/>
        <w:bottom w:val="none" w:sz="0" w:space="0" w:color="auto"/>
        <w:right w:val="none" w:sz="0" w:space="0" w:color="auto"/>
      </w:divBdr>
    </w:div>
    <w:div w:id="1161119202">
      <w:bodyDiv w:val="1"/>
      <w:marLeft w:val="0"/>
      <w:marRight w:val="0"/>
      <w:marTop w:val="0"/>
      <w:marBottom w:val="0"/>
      <w:divBdr>
        <w:top w:val="none" w:sz="0" w:space="0" w:color="auto"/>
        <w:left w:val="none" w:sz="0" w:space="0" w:color="auto"/>
        <w:bottom w:val="none" w:sz="0" w:space="0" w:color="auto"/>
        <w:right w:val="none" w:sz="0" w:space="0" w:color="auto"/>
      </w:divBdr>
    </w:div>
    <w:div w:id="1165782395">
      <w:bodyDiv w:val="1"/>
      <w:marLeft w:val="0"/>
      <w:marRight w:val="0"/>
      <w:marTop w:val="0"/>
      <w:marBottom w:val="0"/>
      <w:divBdr>
        <w:top w:val="none" w:sz="0" w:space="0" w:color="auto"/>
        <w:left w:val="none" w:sz="0" w:space="0" w:color="auto"/>
        <w:bottom w:val="none" w:sz="0" w:space="0" w:color="auto"/>
        <w:right w:val="none" w:sz="0" w:space="0" w:color="auto"/>
      </w:divBdr>
    </w:div>
    <w:div w:id="1167403253">
      <w:bodyDiv w:val="1"/>
      <w:marLeft w:val="0"/>
      <w:marRight w:val="0"/>
      <w:marTop w:val="0"/>
      <w:marBottom w:val="0"/>
      <w:divBdr>
        <w:top w:val="none" w:sz="0" w:space="0" w:color="auto"/>
        <w:left w:val="none" w:sz="0" w:space="0" w:color="auto"/>
        <w:bottom w:val="none" w:sz="0" w:space="0" w:color="auto"/>
        <w:right w:val="none" w:sz="0" w:space="0" w:color="auto"/>
      </w:divBdr>
    </w:div>
    <w:div w:id="1182008432">
      <w:bodyDiv w:val="1"/>
      <w:marLeft w:val="0"/>
      <w:marRight w:val="0"/>
      <w:marTop w:val="0"/>
      <w:marBottom w:val="0"/>
      <w:divBdr>
        <w:top w:val="none" w:sz="0" w:space="0" w:color="auto"/>
        <w:left w:val="none" w:sz="0" w:space="0" w:color="auto"/>
        <w:bottom w:val="none" w:sz="0" w:space="0" w:color="auto"/>
        <w:right w:val="none" w:sz="0" w:space="0" w:color="auto"/>
      </w:divBdr>
    </w:div>
    <w:div w:id="1336416979">
      <w:bodyDiv w:val="1"/>
      <w:marLeft w:val="0"/>
      <w:marRight w:val="0"/>
      <w:marTop w:val="0"/>
      <w:marBottom w:val="0"/>
      <w:divBdr>
        <w:top w:val="none" w:sz="0" w:space="0" w:color="auto"/>
        <w:left w:val="none" w:sz="0" w:space="0" w:color="auto"/>
        <w:bottom w:val="none" w:sz="0" w:space="0" w:color="auto"/>
        <w:right w:val="none" w:sz="0" w:space="0" w:color="auto"/>
      </w:divBdr>
    </w:div>
    <w:div w:id="1362783641">
      <w:bodyDiv w:val="1"/>
      <w:marLeft w:val="0"/>
      <w:marRight w:val="0"/>
      <w:marTop w:val="0"/>
      <w:marBottom w:val="0"/>
      <w:divBdr>
        <w:top w:val="none" w:sz="0" w:space="0" w:color="auto"/>
        <w:left w:val="none" w:sz="0" w:space="0" w:color="auto"/>
        <w:bottom w:val="none" w:sz="0" w:space="0" w:color="auto"/>
        <w:right w:val="none" w:sz="0" w:space="0" w:color="auto"/>
      </w:divBdr>
    </w:div>
    <w:div w:id="1482501398">
      <w:bodyDiv w:val="1"/>
      <w:marLeft w:val="0"/>
      <w:marRight w:val="0"/>
      <w:marTop w:val="0"/>
      <w:marBottom w:val="0"/>
      <w:divBdr>
        <w:top w:val="none" w:sz="0" w:space="0" w:color="auto"/>
        <w:left w:val="none" w:sz="0" w:space="0" w:color="auto"/>
        <w:bottom w:val="none" w:sz="0" w:space="0" w:color="auto"/>
        <w:right w:val="none" w:sz="0" w:space="0" w:color="auto"/>
      </w:divBdr>
    </w:div>
    <w:div w:id="1485733545">
      <w:bodyDiv w:val="1"/>
      <w:marLeft w:val="0"/>
      <w:marRight w:val="0"/>
      <w:marTop w:val="0"/>
      <w:marBottom w:val="0"/>
      <w:divBdr>
        <w:top w:val="none" w:sz="0" w:space="0" w:color="auto"/>
        <w:left w:val="none" w:sz="0" w:space="0" w:color="auto"/>
        <w:bottom w:val="none" w:sz="0" w:space="0" w:color="auto"/>
        <w:right w:val="none" w:sz="0" w:space="0" w:color="auto"/>
      </w:divBdr>
    </w:div>
    <w:div w:id="1505894794">
      <w:bodyDiv w:val="1"/>
      <w:marLeft w:val="0"/>
      <w:marRight w:val="0"/>
      <w:marTop w:val="0"/>
      <w:marBottom w:val="0"/>
      <w:divBdr>
        <w:top w:val="none" w:sz="0" w:space="0" w:color="auto"/>
        <w:left w:val="none" w:sz="0" w:space="0" w:color="auto"/>
        <w:bottom w:val="none" w:sz="0" w:space="0" w:color="auto"/>
        <w:right w:val="none" w:sz="0" w:space="0" w:color="auto"/>
      </w:divBdr>
    </w:div>
    <w:div w:id="1590038720">
      <w:bodyDiv w:val="1"/>
      <w:marLeft w:val="0"/>
      <w:marRight w:val="0"/>
      <w:marTop w:val="0"/>
      <w:marBottom w:val="0"/>
      <w:divBdr>
        <w:top w:val="none" w:sz="0" w:space="0" w:color="auto"/>
        <w:left w:val="none" w:sz="0" w:space="0" w:color="auto"/>
        <w:bottom w:val="none" w:sz="0" w:space="0" w:color="auto"/>
        <w:right w:val="none" w:sz="0" w:space="0" w:color="auto"/>
      </w:divBdr>
    </w:div>
    <w:div w:id="1702903303">
      <w:bodyDiv w:val="1"/>
      <w:marLeft w:val="0"/>
      <w:marRight w:val="0"/>
      <w:marTop w:val="0"/>
      <w:marBottom w:val="0"/>
      <w:divBdr>
        <w:top w:val="none" w:sz="0" w:space="0" w:color="auto"/>
        <w:left w:val="none" w:sz="0" w:space="0" w:color="auto"/>
        <w:bottom w:val="none" w:sz="0" w:space="0" w:color="auto"/>
        <w:right w:val="none" w:sz="0" w:space="0" w:color="auto"/>
      </w:divBdr>
    </w:div>
    <w:div w:id="1842163844">
      <w:bodyDiv w:val="1"/>
      <w:marLeft w:val="0"/>
      <w:marRight w:val="0"/>
      <w:marTop w:val="0"/>
      <w:marBottom w:val="0"/>
      <w:divBdr>
        <w:top w:val="none" w:sz="0" w:space="0" w:color="auto"/>
        <w:left w:val="none" w:sz="0" w:space="0" w:color="auto"/>
        <w:bottom w:val="none" w:sz="0" w:space="0" w:color="auto"/>
        <w:right w:val="none" w:sz="0" w:space="0" w:color="auto"/>
      </w:divBdr>
    </w:div>
    <w:div w:id="1875457645">
      <w:bodyDiv w:val="1"/>
      <w:marLeft w:val="0"/>
      <w:marRight w:val="0"/>
      <w:marTop w:val="0"/>
      <w:marBottom w:val="0"/>
      <w:divBdr>
        <w:top w:val="none" w:sz="0" w:space="0" w:color="auto"/>
        <w:left w:val="none" w:sz="0" w:space="0" w:color="auto"/>
        <w:bottom w:val="none" w:sz="0" w:space="0" w:color="auto"/>
        <w:right w:val="none" w:sz="0" w:space="0" w:color="auto"/>
      </w:divBdr>
    </w:div>
    <w:div w:id="1886603488">
      <w:bodyDiv w:val="1"/>
      <w:marLeft w:val="0"/>
      <w:marRight w:val="0"/>
      <w:marTop w:val="0"/>
      <w:marBottom w:val="0"/>
      <w:divBdr>
        <w:top w:val="none" w:sz="0" w:space="0" w:color="auto"/>
        <w:left w:val="none" w:sz="0" w:space="0" w:color="auto"/>
        <w:bottom w:val="none" w:sz="0" w:space="0" w:color="auto"/>
        <w:right w:val="none" w:sz="0" w:space="0" w:color="auto"/>
      </w:divBdr>
    </w:div>
    <w:div w:id="1889029734">
      <w:bodyDiv w:val="1"/>
      <w:marLeft w:val="0"/>
      <w:marRight w:val="0"/>
      <w:marTop w:val="0"/>
      <w:marBottom w:val="0"/>
      <w:divBdr>
        <w:top w:val="none" w:sz="0" w:space="0" w:color="auto"/>
        <w:left w:val="none" w:sz="0" w:space="0" w:color="auto"/>
        <w:bottom w:val="none" w:sz="0" w:space="0" w:color="auto"/>
        <w:right w:val="none" w:sz="0" w:space="0" w:color="auto"/>
      </w:divBdr>
    </w:div>
    <w:div w:id="1896426324">
      <w:bodyDiv w:val="1"/>
      <w:marLeft w:val="0"/>
      <w:marRight w:val="0"/>
      <w:marTop w:val="0"/>
      <w:marBottom w:val="0"/>
      <w:divBdr>
        <w:top w:val="none" w:sz="0" w:space="0" w:color="auto"/>
        <w:left w:val="none" w:sz="0" w:space="0" w:color="auto"/>
        <w:bottom w:val="none" w:sz="0" w:space="0" w:color="auto"/>
        <w:right w:val="none" w:sz="0" w:space="0" w:color="auto"/>
      </w:divBdr>
    </w:div>
    <w:div w:id="1901402808">
      <w:bodyDiv w:val="1"/>
      <w:marLeft w:val="0"/>
      <w:marRight w:val="0"/>
      <w:marTop w:val="0"/>
      <w:marBottom w:val="0"/>
      <w:divBdr>
        <w:top w:val="none" w:sz="0" w:space="0" w:color="auto"/>
        <w:left w:val="none" w:sz="0" w:space="0" w:color="auto"/>
        <w:bottom w:val="none" w:sz="0" w:space="0" w:color="auto"/>
        <w:right w:val="none" w:sz="0" w:space="0" w:color="auto"/>
      </w:divBdr>
      <w:divsChild>
        <w:div w:id="2053113939">
          <w:marLeft w:val="0"/>
          <w:marRight w:val="0"/>
          <w:marTop w:val="0"/>
          <w:marBottom w:val="0"/>
          <w:divBdr>
            <w:top w:val="none" w:sz="0" w:space="0" w:color="auto"/>
            <w:left w:val="none" w:sz="0" w:space="0" w:color="auto"/>
            <w:bottom w:val="none" w:sz="0" w:space="0" w:color="auto"/>
            <w:right w:val="none" w:sz="0" w:space="0" w:color="auto"/>
          </w:divBdr>
          <w:divsChild>
            <w:div w:id="1933393867">
              <w:marLeft w:val="0"/>
              <w:marRight w:val="0"/>
              <w:marTop w:val="0"/>
              <w:marBottom w:val="0"/>
              <w:divBdr>
                <w:top w:val="none" w:sz="0" w:space="0" w:color="auto"/>
                <w:left w:val="none" w:sz="0" w:space="0" w:color="auto"/>
                <w:bottom w:val="none" w:sz="0" w:space="0" w:color="auto"/>
                <w:right w:val="none" w:sz="0" w:space="0" w:color="auto"/>
              </w:divBdr>
              <w:divsChild>
                <w:div w:id="1530413287">
                  <w:marLeft w:val="0"/>
                  <w:marRight w:val="0"/>
                  <w:marTop w:val="0"/>
                  <w:marBottom w:val="0"/>
                  <w:divBdr>
                    <w:top w:val="none" w:sz="0" w:space="0" w:color="auto"/>
                    <w:left w:val="none" w:sz="0" w:space="0" w:color="auto"/>
                    <w:bottom w:val="none" w:sz="0" w:space="0" w:color="auto"/>
                    <w:right w:val="none" w:sz="0" w:space="0" w:color="auto"/>
                  </w:divBdr>
                  <w:divsChild>
                    <w:div w:id="154907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229016">
      <w:bodyDiv w:val="1"/>
      <w:marLeft w:val="0"/>
      <w:marRight w:val="0"/>
      <w:marTop w:val="0"/>
      <w:marBottom w:val="0"/>
      <w:divBdr>
        <w:top w:val="none" w:sz="0" w:space="0" w:color="auto"/>
        <w:left w:val="none" w:sz="0" w:space="0" w:color="auto"/>
        <w:bottom w:val="none" w:sz="0" w:space="0" w:color="auto"/>
        <w:right w:val="none" w:sz="0" w:space="0" w:color="auto"/>
      </w:divBdr>
    </w:div>
    <w:div w:id="1972514678">
      <w:bodyDiv w:val="1"/>
      <w:marLeft w:val="0"/>
      <w:marRight w:val="0"/>
      <w:marTop w:val="0"/>
      <w:marBottom w:val="0"/>
      <w:divBdr>
        <w:top w:val="none" w:sz="0" w:space="0" w:color="auto"/>
        <w:left w:val="none" w:sz="0" w:space="0" w:color="auto"/>
        <w:bottom w:val="none" w:sz="0" w:space="0" w:color="auto"/>
        <w:right w:val="none" w:sz="0" w:space="0" w:color="auto"/>
      </w:divBdr>
    </w:div>
    <w:div w:id="2033260325">
      <w:bodyDiv w:val="1"/>
      <w:marLeft w:val="0"/>
      <w:marRight w:val="0"/>
      <w:marTop w:val="0"/>
      <w:marBottom w:val="0"/>
      <w:divBdr>
        <w:top w:val="none" w:sz="0" w:space="0" w:color="auto"/>
        <w:left w:val="none" w:sz="0" w:space="0" w:color="auto"/>
        <w:bottom w:val="none" w:sz="0" w:space="0" w:color="auto"/>
        <w:right w:val="none" w:sz="0" w:space="0" w:color="auto"/>
      </w:divBdr>
    </w:div>
    <w:div w:id="2070692390">
      <w:bodyDiv w:val="1"/>
      <w:marLeft w:val="0"/>
      <w:marRight w:val="0"/>
      <w:marTop w:val="0"/>
      <w:marBottom w:val="0"/>
      <w:divBdr>
        <w:top w:val="none" w:sz="0" w:space="0" w:color="auto"/>
        <w:left w:val="none" w:sz="0" w:space="0" w:color="auto"/>
        <w:bottom w:val="none" w:sz="0" w:space="0" w:color="auto"/>
        <w:right w:val="none" w:sz="0" w:space="0" w:color="auto"/>
      </w:divBdr>
    </w:div>
    <w:div w:id="2094617544">
      <w:bodyDiv w:val="1"/>
      <w:marLeft w:val="0"/>
      <w:marRight w:val="0"/>
      <w:marTop w:val="0"/>
      <w:marBottom w:val="0"/>
      <w:divBdr>
        <w:top w:val="none" w:sz="0" w:space="0" w:color="auto"/>
        <w:left w:val="none" w:sz="0" w:space="0" w:color="auto"/>
        <w:bottom w:val="none" w:sz="0" w:space="0" w:color="auto"/>
        <w:right w:val="none" w:sz="0" w:space="0" w:color="auto"/>
      </w:divBdr>
    </w:div>
    <w:div w:id="2110268384">
      <w:bodyDiv w:val="1"/>
      <w:marLeft w:val="0"/>
      <w:marRight w:val="0"/>
      <w:marTop w:val="0"/>
      <w:marBottom w:val="0"/>
      <w:divBdr>
        <w:top w:val="none" w:sz="0" w:space="0" w:color="auto"/>
        <w:left w:val="none" w:sz="0" w:space="0" w:color="auto"/>
        <w:bottom w:val="none" w:sz="0" w:space="0" w:color="auto"/>
        <w:right w:val="none" w:sz="0" w:space="0" w:color="auto"/>
      </w:divBdr>
    </w:div>
    <w:div w:id="2135249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ectoralcommission.org.uk/research-reports-and-data/electoral-registration-research/electoral-registration-great-britain-202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AD981-CC75-43D0-B0BD-2D3E0039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6</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dc:description/>
  <cp:lastModifiedBy>Chris Highcock</cp:lastModifiedBy>
  <cp:revision>18</cp:revision>
  <cp:lastPrinted>2022-09-29T10:48:00Z</cp:lastPrinted>
  <dcterms:created xsi:type="dcterms:W3CDTF">2025-02-24T12:44:00Z</dcterms:created>
  <dcterms:modified xsi:type="dcterms:W3CDTF">2025-07-29T10:19:00Z</dcterms:modified>
</cp:coreProperties>
</file>